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A67EB" w14:textId="4CD35540" w:rsidR="00B71ED2" w:rsidRPr="0044629E"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w:t>
      </w:r>
      <w:r w:rsidRPr="0044629E">
        <w:rPr>
          <w:rFonts w:cs="Arial"/>
          <w:b/>
          <w:noProof/>
          <w:sz w:val="24"/>
          <w:szCs w:val="24"/>
          <w:lang w:val="de-DE"/>
        </w:rPr>
        <w:t xml:space="preserve"> RAN WG1 </w:t>
      </w:r>
      <w:r w:rsidR="00C573D5" w:rsidRPr="0044629E">
        <w:rPr>
          <w:rFonts w:cs="Arial"/>
          <w:b/>
          <w:noProof/>
          <w:sz w:val="24"/>
          <w:szCs w:val="24"/>
          <w:lang w:val="de-DE"/>
        </w:rPr>
        <w:t>#</w:t>
      </w:r>
      <w:r w:rsidR="007318C4" w:rsidRPr="0044629E">
        <w:rPr>
          <w:rFonts w:cs="Arial"/>
          <w:b/>
          <w:noProof/>
          <w:sz w:val="24"/>
          <w:szCs w:val="24"/>
          <w:lang w:val="de-DE"/>
        </w:rPr>
        <w:t>10</w:t>
      </w:r>
      <w:r w:rsidR="00F52494">
        <w:rPr>
          <w:rFonts w:cs="Arial"/>
          <w:b/>
          <w:noProof/>
          <w:sz w:val="24"/>
          <w:szCs w:val="24"/>
          <w:lang w:val="de-DE"/>
        </w:rPr>
        <w:t>4</w:t>
      </w:r>
      <w:r w:rsidR="004E639C">
        <w:rPr>
          <w:rFonts w:cs="Arial"/>
          <w:b/>
          <w:noProof/>
          <w:sz w:val="24"/>
          <w:szCs w:val="24"/>
          <w:lang w:val="de-DE"/>
        </w:rPr>
        <w:t>b</w:t>
      </w:r>
      <w:r w:rsidR="007318C4" w:rsidRPr="0044629E">
        <w:rPr>
          <w:rFonts w:cs="Arial"/>
          <w:b/>
          <w:noProof/>
          <w:sz w:val="24"/>
          <w:szCs w:val="24"/>
          <w:lang w:val="de-DE"/>
        </w:rPr>
        <w:t>-e</w:t>
      </w:r>
      <w:r w:rsidRPr="0044629E">
        <w:rPr>
          <w:rFonts w:eastAsia="宋体" w:cs="Arial"/>
          <w:b/>
          <w:noProof/>
          <w:sz w:val="24"/>
          <w:szCs w:val="24"/>
          <w:lang w:val="de-DE" w:eastAsia="zh-CN"/>
        </w:rPr>
        <w:tab/>
      </w:r>
      <w:r w:rsidR="003635F1" w:rsidRPr="0044629E">
        <w:rPr>
          <w:rFonts w:eastAsia="宋体" w:cs="Arial"/>
          <w:b/>
          <w:noProof/>
          <w:sz w:val="24"/>
          <w:szCs w:val="24"/>
          <w:lang w:val="de-DE" w:eastAsia="zh-CN"/>
        </w:rPr>
        <w:t>R1-</w:t>
      </w:r>
      <w:r w:rsidR="004E639C" w:rsidRPr="0044629E">
        <w:rPr>
          <w:rFonts w:eastAsia="宋体" w:cs="Arial"/>
          <w:b/>
          <w:noProof/>
          <w:sz w:val="24"/>
          <w:szCs w:val="24"/>
          <w:lang w:val="de-DE" w:eastAsia="zh-CN"/>
        </w:rPr>
        <w:t>2</w:t>
      </w:r>
      <w:r w:rsidR="004E639C">
        <w:rPr>
          <w:rFonts w:eastAsia="宋体" w:cs="Arial"/>
          <w:b/>
          <w:noProof/>
          <w:sz w:val="24"/>
          <w:szCs w:val="24"/>
          <w:lang w:val="de-DE" w:eastAsia="zh-CN"/>
        </w:rPr>
        <w:t>10</w:t>
      </w:r>
      <w:r w:rsidR="006E6996">
        <w:rPr>
          <w:rFonts w:eastAsia="宋体" w:cs="Arial"/>
          <w:b/>
          <w:noProof/>
          <w:sz w:val="24"/>
          <w:szCs w:val="24"/>
          <w:lang w:val="de-DE" w:eastAsia="zh-CN"/>
        </w:rPr>
        <w:t>2712</w:t>
      </w:r>
    </w:p>
    <w:bookmarkEnd w:id="0"/>
    <w:p w14:paraId="37D6B93A" w14:textId="2417E400" w:rsidR="00A67E9C" w:rsidRPr="0044629E" w:rsidRDefault="007318C4" w:rsidP="00AB3E8F">
      <w:pPr>
        <w:pBdr>
          <w:bottom w:val="single" w:sz="12" w:space="1" w:color="auto"/>
        </w:pBdr>
        <w:tabs>
          <w:tab w:val="left" w:pos="1985"/>
        </w:tabs>
        <w:jc w:val="both"/>
        <w:rPr>
          <w:rFonts w:ascii="Arial" w:eastAsia="MS Mincho" w:hAnsi="Arial" w:cs="Arial"/>
          <w:b/>
          <w:noProof/>
          <w:lang w:val="de-DE"/>
        </w:rPr>
      </w:pPr>
      <w:r w:rsidRPr="0044629E">
        <w:rPr>
          <w:rFonts w:ascii="Arial" w:eastAsia="MS Mincho" w:hAnsi="Arial" w:cs="Arial"/>
          <w:b/>
          <w:bCs/>
          <w:noProof/>
          <w:lang w:val="en-GB"/>
        </w:rPr>
        <w:t xml:space="preserve">e-Meeting, </w:t>
      </w:r>
      <w:r w:rsidR="004E639C">
        <w:rPr>
          <w:rFonts w:ascii="Arial" w:eastAsia="MS Mincho" w:hAnsi="Arial" w:cs="Arial"/>
          <w:b/>
          <w:bCs/>
          <w:lang w:eastAsia="ja-JP"/>
        </w:rPr>
        <w:t>April</w:t>
      </w:r>
      <w:r w:rsidR="004E639C" w:rsidRPr="0044629E">
        <w:rPr>
          <w:rFonts w:ascii="Arial" w:eastAsia="MS Mincho" w:hAnsi="Arial" w:cs="Arial"/>
          <w:b/>
          <w:bCs/>
          <w:lang w:eastAsia="ja-JP"/>
        </w:rPr>
        <w:t xml:space="preserve"> </w:t>
      </w:r>
      <w:r w:rsidR="004E639C">
        <w:rPr>
          <w:rFonts w:ascii="Arial" w:eastAsia="MS Mincho" w:hAnsi="Arial" w:cs="Arial"/>
          <w:b/>
          <w:bCs/>
          <w:lang w:eastAsia="ja-JP"/>
        </w:rPr>
        <w:t>12</w:t>
      </w:r>
      <w:r w:rsidR="004E639C" w:rsidRPr="0044629E">
        <w:rPr>
          <w:rFonts w:ascii="Arial" w:eastAsia="MS Mincho" w:hAnsi="Arial" w:cs="Arial"/>
          <w:b/>
          <w:bCs/>
          <w:vertAlign w:val="superscript"/>
          <w:lang w:eastAsia="ja-JP"/>
        </w:rPr>
        <w:t>th</w:t>
      </w:r>
      <w:r w:rsidR="004E639C" w:rsidRPr="0044629E">
        <w:rPr>
          <w:rFonts w:ascii="Arial" w:eastAsia="MS Mincho" w:hAnsi="Arial" w:cs="Arial"/>
          <w:b/>
          <w:bCs/>
          <w:lang w:eastAsia="ja-JP"/>
        </w:rPr>
        <w:t xml:space="preserve"> </w:t>
      </w:r>
      <w:r w:rsidR="0044629E" w:rsidRPr="0044629E">
        <w:rPr>
          <w:rFonts w:ascii="Arial" w:eastAsia="MS Mincho" w:hAnsi="Arial" w:cs="Arial"/>
          <w:b/>
          <w:bCs/>
          <w:lang w:eastAsia="ja-JP"/>
        </w:rPr>
        <w:t>–</w:t>
      </w:r>
      <w:r w:rsidR="004E639C">
        <w:rPr>
          <w:rFonts w:ascii="Arial" w:eastAsia="MS Mincho" w:hAnsi="Arial" w:cs="Arial"/>
          <w:b/>
          <w:bCs/>
          <w:lang w:eastAsia="ja-JP"/>
        </w:rPr>
        <w:t xml:space="preserve"> 20</w:t>
      </w:r>
      <w:r w:rsidR="0044629E" w:rsidRPr="0044629E">
        <w:rPr>
          <w:rFonts w:ascii="Arial" w:eastAsia="MS Mincho" w:hAnsi="Arial" w:cs="Arial"/>
          <w:b/>
          <w:bCs/>
          <w:vertAlign w:val="superscript"/>
          <w:lang w:eastAsia="ja-JP"/>
        </w:rPr>
        <w:t>th</w:t>
      </w:r>
      <w:r w:rsidRPr="0044629E">
        <w:rPr>
          <w:rFonts w:ascii="Arial" w:eastAsia="MS Mincho" w:hAnsi="Arial" w:cs="Arial"/>
          <w:b/>
          <w:bCs/>
          <w:noProof/>
          <w:lang w:val="en-GB"/>
        </w:rPr>
        <w:t>, 202</w:t>
      </w:r>
      <w:r w:rsidR="00F52494">
        <w:rPr>
          <w:rFonts w:ascii="Arial" w:eastAsia="MS Mincho" w:hAnsi="Arial" w:cs="Arial"/>
          <w:b/>
          <w:bCs/>
          <w:noProof/>
          <w:lang w:val="en-GB"/>
        </w:rPr>
        <w:t>1</w:t>
      </w:r>
    </w:p>
    <w:p w14:paraId="3A92004B" w14:textId="77777777" w:rsidR="001C6026" w:rsidRPr="001C6026" w:rsidRDefault="001C6026" w:rsidP="00AB3E8F">
      <w:pPr>
        <w:pBdr>
          <w:bottom w:val="single" w:sz="12" w:space="1" w:color="auto"/>
        </w:pBdr>
        <w:tabs>
          <w:tab w:val="left" w:pos="1985"/>
        </w:tabs>
        <w:jc w:val="both"/>
        <w:rPr>
          <w:rFonts w:ascii="Arial" w:hAnsi="Arial"/>
          <w:b/>
          <w:lang w:eastAsia="ja-JP"/>
        </w:rPr>
      </w:pPr>
    </w:p>
    <w:p w14:paraId="438CB38C" w14:textId="5C323368"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7318C4">
        <w:rPr>
          <w:rFonts w:ascii="Arial" w:hAnsi="Arial" w:cs="Arial"/>
          <w:b/>
        </w:rPr>
        <w:t>8</w:t>
      </w:r>
      <w:r w:rsidR="004B54D1">
        <w:rPr>
          <w:rFonts w:ascii="Arial" w:hAnsi="Arial" w:cs="Arial"/>
          <w:b/>
        </w:rPr>
        <w:t>.</w:t>
      </w:r>
      <w:r w:rsidR="007318C4">
        <w:rPr>
          <w:rFonts w:ascii="Arial" w:hAnsi="Arial" w:cs="Arial"/>
          <w:b/>
        </w:rPr>
        <w:t>1</w:t>
      </w:r>
      <w:r w:rsidR="00784828">
        <w:rPr>
          <w:rFonts w:ascii="Arial" w:hAnsi="Arial" w:cs="Arial"/>
          <w:b/>
        </w:rPr>
        <w:t>.</w:t>
      </w:r>
      <w:r w:rsidR="007318C4">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5BE6EF8"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7318C4" w:rsidRPr="007318C4">
        <w:rPr>
          <w:rFonts w:ascii="Arial" w:hAnsi="Arial" w:cs="Arial"/>
          <w:b/>
        </w:rPr>
        <w:t xml:space="preserve">Enhancements on </w:t>
      </w:r>
      <w:r w:rsidR="002A6ED5">
        <w:rPr>
          <w:rFonts w:ascii="Arial" w:hAnsi="Arial" w:cs="Arial"/>
          <w:b/>
        </w:rPr>
        <w:t>M</w:t>
      </w:r>
      <w:r w:rsidR="007318C4" w:rsidRPr="007318C4">
        <w:rPr>
          <w:rFonts w:ascii="Arial" w:hAnsi="Arial" w:cs="Arial"/>
          <w:b/>
        </w:rPr>
        <w:t>ulti</w:t>
      </w:r>
      <w:r w:rsidR="002A6ED5">
        <w:rPr>
          <w:rFonts w:ascii="Arial" w:hAnsi="Arial" w:cs="Arial"/>
          <w:b/>
        </w:rPr>
        <w:t xml:space="preserve">-beam </w:t>
      </w:r>
      <w:r w:rsidR="00FD51F8">
        <w:rPr>
          <w:rFonts w:ascii="Arial" w:hAnsi="Arial" w:cs="Arial"/>
          <w:b/>
        </w:rPr>
        <w:t>O</w:t>
      </w:r>
      <w:r w:rsidR="002A6ED5">
        <w:rPr>
          <w:rFonts w:ascii="Arial" w:hAnsi="Arial" w:cs="Arial"/>
          <w:b/>
        </w:rPr>
        <w:t>peration</w:t>
      </w:r>
    </w:p>
    <w:p w14:paraId="16B651B3" w14:textId="05BF2DA0"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p>
    <w:p w14:paraId="6B68EB1C" w14:textId="77777777" w:rsidR="007C0788" w:rsidRPr="00023C28" w:rsidRDefault="007664D9" w:rsidP="00AB3E8F">
      <w:pPr>
        <w:pStyle w:val="1"/>
        <w:spacing w:beforeLines="50" w:before="163" w:afterLines="50" w:after="163"/>
        <w:ind w:left="432" w:hanging="432"/>
        <w:jc w:val="both"/>
        <w:rPr>
          <w:b/>
          <w:lang w:eastAsia="ko-KR"/>
        </w:rPr>
      </w:pPr>
      <w:r w:rsidRPr="00023C28">
        <w:rPr>
          <w:b/>
          <w:lang w:eastAsia="ko-KR"/>
        </w:rPr>
        <w:t>Introduction</w:t>
      </w:r>
    </w:p>
    <w:p w14:paraId="35654E7B" w14:textId="393FDEF0" w:rsidR="00375D22" w:rsidRPr="00023C28" w:rsidRDefault="00381F4B" w:rsidP="00A46D37">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RAN#8</w:t>
      </w:r>
      <w:r w:rsidR="00533BE9" w:rsidRPr="00023C28">
        <w:rPr>
          <w:rFonts w:eastAsia="MS Mincho"/>
          <w:szCs w:val="22"/>
          <w:lang w:eastAsia="ja-JP"/>
        </w:rPr>
        <w:t>6</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1B99522C" w:rsidR="00533BE9" w:rsidRPr="00023C28" w:rsidRDefault="00533BE9" w:rsidP="00096001">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 xml:space="preserve">Enhancement </w:t>
      </w:r>
      <w:r w:rsidR="00A16AF7" w:rsidRPr="00A16AF7">
        <w:rPr>
          <w:rFonts w:eastAsia="MS Mincho"/>
          <w:szCs w:val="22"/>
          <w:lang w:eastAsia="ja-JP"/>
        </w:rPr>
        <w:t>on multi-beam operation, mainly targeting FR2 while also applicable to FR1</w:t>
      </w:r>
      <w:r w:rsidRPr="00023C28">
        <w:rPr>
          <w:rFonts w:eastAsia="MS Mincho" w:hint="eastAsia"/>
          <w:szCs w:val="22"/>
          <w:lang w:eastAsia="ja-JP"/>
        </w:rPr>
        <w:t>:</w:t>
      </w:r>
    </w:p>
    <w:p w14:paraId="201FFE64" w14:textId="77777777" w:rsidR="00A16AF7" w:rsidRPr="00A16AF7" w:rsidRDefault="00A16AF7" w:rsidP="00096001">
      <w:pPr>
        <w:pStyle w:val="LGTdoc"/>
        <w:numPr>
          <w:ilvl w:val="1"/>
          <w:numId w:val="9"/>
        </w:numPr>
        <w:spacing w:after="163" w:line="240" w:lineRule="auto"/>
        <w:rPr>
          <w:rFonts w:eastAsia="MS Mincho"/>
          <w:szCs w:val="22"/>
          <w:lang w:eastAsia="ja-JP"/>
        </w:rPr>
      </w:pPr>
      <w:r w:rsidRPr="00A16AF7">
        <w:rPr>
          <w:rFonts w:eastAsia="MS Mincho"/>
          <w:szCs w:val="22"/>
          <w:lang w:eastAsia="ja-JP"/>
        </w:rPr>
        <w:t>Identify and specify features to facilitate more efficient (lower latency and overhead) DL/UL beam management to support higher intra- and L1/L2-centric inter-cell mobility and/or a larger number of configured TCI states:</w:t>
      </w:r>
    </w:p>
    <w:p w14:paraId="066F1594"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Common beam for data and control transmission/reception for DL and UL, especially for intra-band CA</w:t>
      </w:r>
    </w:p>
    <w:p w14:paraId="6E9B7AAC"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Unified TCI framework for DL and UL beam indication</w:t>
      </w:r>
    </w:p>
    <w:p w14:paraId="5DBE0341" w14:textId="77777777" w:rsidR="00A16AF7" w:rsidRPr="00A16AF7" w:rsidRDefault="00A16AF7" w:rsidP="00096001">
      <w:pPr>
        <w:pStyle w:val="LGTdoc"/>
        <w:numPr>
          <w:ilvl w:val="2"/>
          <w:numId w:val="10"/>
        </w:numPr>
        <w:spacing w:after="163" w:line="240" w:lineRule="auto"/>
        <w:rPr>
          <w:rFonts w:eastAsia="MS Mincho"/>
          <w:szCs w:val="22"/>
          <w:lang w:eastAsia="ja-JP"/>
        </w:rPr>
      </w:pPr>
      <w:r w:rsidRPr="00A16AF7">
        <w:rPr>
          <w:rFonts w:eastAsia="MS Mincho"/>
          <w:szCs w:val="22"/>
          <w:lang w:eastAsia="ja-JP"/>
        </w:rPr>
        <w:t>Enhancement on signaling mechanisms for the above features to improve latency and efficiency with more usage of dynamic control signaling (as opposed to RRC)</w:t>
      </w:r>
    </w:p>
    <w:p w14:paraId="5D8FCEAC" w14:textId="77777777" w:rsidR="00A16AF7" w:rsidRPr="00A16AF7" w:rsidRDefault="00A16AF7" w:rsidP="00096001">
      <w:pPr>
        <w:pStyle w:val="LGTdoc"/>
        <w:numPr>
          <w:ilvl w:val="1"/>
          <w:numId w:val="9"/>
        </w:numPr>
        <w:spacing w:after="163" w:line="240" w:lineRule="auto"/>
        <w:rPr>
          <w:rFonts w:eastAsia="MS Mincho"/>
          <w:szCs w:val="22"/>
          <w:lang w:eastAsia="ja-JP"/>
        </w:rPr>
      </w:pPr>
      <w:r w:rsidRPr="00A16AF7">
        <w:rPr>
          <w:rFonts w:eastAsia="MS Mincho"/>
          <w:szCs w:val="22"/>
          <w:lang w:eastAsia="ja-JP"/>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0A0659C1" w14:textId="4FC35B15" w:rsidR="00FC7F57" w:rsidRPr="00023C28" w:rsidRDefault="00375D22" w:rsidP="00C4330A">
      <w:pPr>
        <w:pStyle w:val="LGTdoc"/>
        <w:spacing w:after="163" w:line="240" w:lineRule="auto"/>
        <w:rPr>
          <w:rFonts w:eastAsia="宋体"/>
          <w:szCs w:val="22"/>
          <w:lang w:eastAsia="zh-CN"/>
        </w:rPr>
      </w:pPr>
      <w:r w:rsidRPr="00023C28">
        <w:rPr>
          <w:rFonts w:eastAsia="MS Mincho"/>
          <w:szCs w:val="22"/>
          <w:lang w:eastAsia="ja-JP"/>
        </w:rPr>
        <w:t xml:space="preserve">In this contribution, we will discuss </w:t>
      </w:r>
      <w:r w:rsidR="00791A7A">
        <w:rPr>
          <w:rFonts w:eastAsia="MS Mincho"/>
          <w:szCs w:val="22"/>
          <w:lang w:eastAsia="ja-JP"/>
        </w:rPr>
        <w:t xml:space="preserve">the </w:t>
      </w:r>
      <w:r w:rsidR="00664803">
        <w:rPr>
          <w:rFonts w:eastAsia="MS Mincho"/>
          <w:szCs w:val="22"/>
          <w:lang w:eastAsia="ja-JP"/>
        </w:rPr>
        <w:t xml:space="preserve">enhancement on </w:t>
      </w:r>
      <w:r w:rsidR="00791A7A">
        <w:rPr>
          <w:rFonts w:eastAsia="MS Mincho"/>
          <w:szCs w:val="22"/>
          <w:lang w:eastAsia="ja-JP"/>
        </w:rPr>
        <w:t>m</w:t>
      </w:r>
      <w:r w:rsidR="00533BE9" w:rsidRPr="00023C28">
        <w:rPr>
          <w:rFonts w:eastAsia="MS Mincho"/>
          <w:szCs w:val="22"/>
          <w:lang w:eastAsia="ja-JP"/>
        </w:rPr>
        <w:t>ulti-</w:t>
      </w:r>
      <w:r w:rsidR="0079276C">
        <w:rPr>
          <w:rFonts w:eastAsia="MS Mincho"/>
          <w:szCs w:val="22"/>
          <w:lang w:eastAsia="ja-JP"/>
        </w:rPr>
        <w:t>beam operation</w:t>
      </w:r>
      <w:r w:rsidR="00A16AF7">
        <w:rPr>
          <w:rFonts w:eastAsia="MS Mincho"/>
          <w:szCs w:val="22"/>
          <w:lang w:eastAsia="ja-JP"/>
        </w:rPr>
        <w:t xml:space="preserve"> including</w:t>
      </w:r>
      <w:r w:rsidR="00A16AF7" w:rsidRPr="00A16AF7">
        <w:t xml:space="preserve"> </w:t>
      </w:r>
      <w:r w:rsidR="00A16AF7" w:rsidRPr="00A16AF7">
        <w:rPr>
          <w:rFonts w:eastAsia="MS Mincho"/>
          <w:szCs w:val="22"/>
          <w:lang w:eastAsia="ja-JP"/>
        </w:rPr>
        <w:t>L1-based beam indication</w:t>
      </w:r>
      <w:r w:rsidR="00A16AF7">
        <w:rPr>
          <w:rFonts w:eastAsia="MS Mincho"/>
          <w:szCs w:val="22"/>
          <w:lang w:eastAsia="ja-JP"/>
        </w:rPr>
        <w:t xml:space="preserve"> and UL multi-panel selection</w:t>
      </w:r>
      <w:r w:rsidR="00533BE9" w:rsidRPr="00023C28">
        <w:rPr>
          <w:rFonts w:eastAsia="MS Mincho"/>
          <w:szCs w:val="22"/>
          <w:lang w:eastAsia="ja-JP"/>
        </w:rPr>
        <w:t>.</w:t>
      </w:r>
    </w:p>
    <w:p w14:paraId="2DF7D626" w14:textId="6C540A9F" w:rsidR="00A17FC0" w:rsidRDefault="00A17FC0" w:rsidP="001011EE">
      <w:pPr>
        <w:spacing w:afterLines="50" w:after="163"/>
        <w:jc w:val="both"/>
        <w:rPr>
          <w:rFonts w:eastAsiaTheme="minorEastAsia"/>
          <w:b/>
          <w:sz w:val="22"/>
          <w:szCs w:val="22"/>
          <w:lang w:eastAsia="zh-CN"/>
        </w:rPr>
      </w:pPr>
    </w:p>
    <w:p w14:paraId="4B108690" w14:textId="182AD5FC" w:rsidR="00E56DBD" w:rsidRPr="00A62A46" w:rsidRDefault="00F52494" w:rsidP="00E56DBD">
      <w:pPr>
        <w:pStyle w:val="1"/>
        <w:spacing w:beforeLines="50" w:before="163" w:afterLines="50" w:after="163"/>
        <w:ind w:left="432" w:hanging="432"/>
        <w:jc w:val="both"/>
        <w:rPr>
          <w:rFonts w:eastAsia="宋体"/>
          <w:b/>
          <w:lang w:eastAsia="zh-CN"/>
        </w:rPr>
      </w:pPr>
      <w:r w:rsidRPr="00F52494">
        <w:rPr>
          <w:rFonts w:eastAsia="宋体"/>
          <w:b/>
          <w:lang w:eastAsia="zh-CN"/>
        </w:rPr>
        <w:t>L1-based beam indication</w:t>
      </w:r>
    </w:p>
    <w:p w14:paraId="75B48090" w14:textId="6BDC3185" w:rsidR="000164F6" w:rsidRDefault="000164F6" w:rsidP="000164F6">
      <w:pPr>
        <w:spacing w:afterLines="50" w:after="163"/>
        <w:rPr>
          <w:sz w:val="32"/>
          <w:lang w:eastAsia="ja-JP"/>
        </w:rPr>
      </w:pPr>
      <w:r>
        <w:rPr>
          <w:rFonts w:eastAsia="MS Mincho"/>
          <w:sz w:val="22"/>
          <w:szCs w:val="22"/>
          <w:lang w:eastAsia="ja-JP"/>
        </w:rPr>
        <w:t>In RAN1#</w:t>
      </w:r>
      <w:r w:rsidR="004265DE">
        <w:rPr>
          <w:rFonts w:eastAsia="MS Mincho"/>
          <w:sz w:val="22"/>
          <w:szCs w:val="22"/>
          <w:lang w:eastAsia="ja-JP"/>
        </w:rPr>
        <w:t>104</w:t>
      </w:r>
      <w:r>
        <w:rPr>
          <w:rFonts w:eastAsia="MS Mincho"/>
          <w:sz w:val="22"/>
          <w:szCs w:val="22"/>
          <w:lang w:eastAsia="ja-JP"/>
        </w:rPr>
        <w:t xml:space="preserve">_e, the following agreements related to </w:t>
      </w:r>
      <w:r w:rsidR="00E92961" w:rsidRPr="00E92961">
        <w:rPr>
          <w:rFonts w:eastAsia="MS Mincho"/>
          <w:sz w:val="22"/>
          <w:szCs w:val="22"/>
          <w:lang w:eastAsia="ja-JP"/>
        </w:rPr>
        <w:t>L1-based beam indication</w:t>
      </w:r>
      <w:r>
        <w:rPr>
          <w:rFonts w:eastAsia="MS Mincho"/>
          <w:sz w:val="22"/>
          <w:szCs w:val="22"/>
          <w:lang w:eastAsia="ja-JP"/>
        </w:rPr>
        <w:t xml:space="preserve"> were reached [2].</w:t>
      </w:r>
    </w:p>
    <w:tbl>
      <w:tblPr>
        <w:tblStyle w:val="afe"/>
        <w:tblW w:w="0" w:type="auto"/>
        <w:tblLook w:val="04A0" w:firstRow="1" w:lastRow="0" w:firstColumn="1" w:lastColumn="0" w:noHBand="0" w:noVBand="1"/>
      </w:tblPr>
      <w:tblGrid>
        <w:gridCol w:w="9737"/>
      </w:tblGrid>
      <w:tr w:rsidR="000164F6" w14:paraId="647D697A" w14:textId="77777777" w:rsidTr="008B5280">
        <w:tc>
          <w:tcPr>
            <w:tcW w:w="9737" w:type="dxa"/>
          </w:tcPr>
          <w:p w14:paraId="14EAE5AB" w14:textId="77777777" w:rsidR="00EB674A" w:rsidRPr="00EB674A" w:rsidRDefault="00EB674A" w:rsidP="00EB674A">
            <w:pPr>
              <w:snapToGrid w:val="0"/>
              <w:rPr>
                <w:sz w:val="22"/>
                <w:szCs w:val="22"/>
              </w:rPr>
            </w:pPr>
            <w:r w:rsidRPr="00EB674A">
              <w:rPr>
                <w:b/>
                <w:bCs/>
                <w:sz w:val="22"/>
                <w:szCs w:val="22"/>
                <w:highlight w:val="green"/>
              </w:rPr>
              <w:t>Agreement</w:t>
            </w:r>
          </w:p>
          <w:p w14:paraId="12798294" w14:textId="77777777" w:rsidR="00EB674A" w:rsidRPr="00EB674A" w:rsidRDefault="00EB674A" w:rsidP="00EB674A">
            <w:pPr>
              <w:snapToGrid w:val="0"/>
              <w:rPr>
                <w:sz w:val="22"/>
                <w:szCs w:val="22"/>
              </w:rPr>
            </w:pPr>
            <w:r w:rsidRPr="00EB674A">
              <w:rPr>
                <w:sz w:val="22"/>
                <w:szCs w:val="22"/>
              </w:rPr>
              <w:t>On the beam application time for Rel.17 DCI-based beam indication, the beam application time can be configured by the gNB based on UE capability</w:t>
            </w:r>
          </w:p>
          <w:p w14:paraId="5A9316BF"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Support a UE capability for the minimum value of beam application time</w:t>
            </w:r>
          </w:p>
          <w:p w14:paraId="57DC72F4"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 xml:space="preserve">FFS: the exact minimum values of beam application time supported by UE </w:t>
            </w:r>
          </w:p>
          <w:p w14:paraId="3F32E51D"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whether existing UE capability can be reused as this UE capability.</w:t>
            </w:r>
          </w:p>
          <w:p w14:paraId="1E8C67A6"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whether different beam application time values are supported for uplink and downlink</w:t>
            </w:r>
          </w:p>
          <w:p w14:paraId="0B71042E"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whether UE capability needs to be introduced for the maximum value of beam application time</w:t>
            </w:r>
          </w:p>
          <w:p w14:paraId="09BA0705"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the reference for defining the UE capability (e.g. from DCI reception or ACK transmission)</w:t>
            </w:r>
          </w:p>
          <w:p w14:paraId="40AC0808"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whether a UE is allowed to report more than 1 values in case of MPUE</w:t>
            </w:r>
          </w:p>
          <w:p w14:paraId="22BD041C"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the application time when DCI and applied channel(s) are on different CCs with same/different SCS(s)s</w:t>
            </w:r>
          </w:p>
          <w:p w14:paraId="48535A8C" w14:textId="77777777" w:rsidR="00EB674A" w:rsidRPr="00EB674A" w:rsidRDefault="00EB674A" w:rsidP="00EB674A">
            <w:pPr>
              <w:rPr>
                <w:sz w:val="22"/>
                <w:szCs w:val="22"/>
              </w:rPr>
            </w:pPr>
          </w:p>
          <w:p w14:paraId="40C5856D" w14:textId="77777777" w:rsidR="00EB674A" w:rsidRPr="00EB674A" w:rsidRDefault="00EB674A" w:rsidP="00EB674A">
            <w:pPr>
              <w:snapToGrid w:val="0"/>
              <w:rPr>
                <w:sz w:val="22"/>
                <w:szCs w:val="22"/>
                <w:lang w:eastAsia="ko-KR"/>
              </w:rPr>
            </w:pPr>
            <w:r w:rsidRPr="00EB674A">
              <w:rPr>
                <w:rStyle w:val="aff"/>
                <w:sz w:val="22"/>
                <w:szCs w:val="22"/>
                <w:highlight w:val="green"/>
              </w:rPr>
              <w:t>Agreement</w:t>
            </w:r>
          </w:p>
          <w:p w14:paraId="749C74E5" w14:textId="77777777" w:rsidR="00EB674A" w:rsidRPr="00EB674A" w:rsidRDefault="00EB674A" w:rsidP="00EB674A">
            <w:pPr>
              <w:snapToGrid w:val="0"/>
              <w:rPr>
                <w:sz w:val="22"/>
                <w:szCs w:val="22"/>
              </w:rPr>
            </w:pPr>
            <w:r w:rsidRPr="00EB674A">
              <w:rPr>
                <w:sz w:val="22"/>
                <w:szCs w:val="22"/>
              </w:rPr>
              <w:lastRenderedPageBreak/>
              <w:t>On the Rel.17 DCI -based beam indication, in RAN1#104bis-e, down-select at least one of the following alternatives regarding the support of DCI format(s) for beam indication in addition to the agreed DCI formats 1_1/1_2 with DL assignment (in RAN1#103-e):</w:t>
            </w:r>
          </w:p>
          <w:p w14:paraId="313D6E47" w14:textId="77777777" w:rsidR="00EB674A" w:rsidRPr="00EB674A" w:rsidRDefault="00EB674A" w:rsidP="00EB674A">
            <w:pPr>
              <w:numPr>
                <w:ilvl w:val="0"/>
                <w:numId w:val="17"/>
              </w:numPr>
              <w:rPr>
                <w:sz w:val="22"/>
                <w:szCs w:val="22"/>
              </w:rPr>
            </w:pPr>
            <w:r w:rsidRPr="00EB674A">
              <w:rPr>
                <w:sz w:val="22"/>
                <w:szCs w:val="22"/>
              </w:rPr>
              <w:t>Alt0: No additional DCI format is supported</w:t>
            </w:r>
          </w:p>
          <w:p w14:paraId="1CBC61A7" w14:textId="77777777" w:rsidR="00EB674A" w:rsidRPr="00EB674A" w:rsidRDefault="00EB674A" w:rsidP="00EB674A">
            <w:pPr>
              <w:numPr>
                <w:ilvl w:val="0"/>
                <w:numId w:val="17"/>
              </w:numPr>
              <w:rPr>
                <w:sz w:val="22"/>
                <w:szCs w:val="22"/>
              </w:rPr>
            </w:pPr>
            <w:r w:rsidRPr="00EB674A">
              <w:rPr>
                <w:sz w:val="22"/>
                <w:szCs w:val="22"/>
              </w:rPr>
              <w:t xml:space="preserve">Alt1: DCI formats 1_1 and 1_2 without DL assignment, applicable for joint TCI as well as separate DL /UL TCI </w:t>
            </w:r>
          </w:p>
          <w:p w14:paraId="01FAFE91" w14:textId="174F6491" w:rsidR="00EB674A" w:rsidRPr="00EB674A" w:rsidRDefault="00EB674A" w:rsidP="00EB674A">
            <w:pPr>
              <w:pStyle w:val="aff2"/>
              <w:numPr>
                <w:ilvl w:val="1"/>
                <w:numId w:val="16"/>
              </w:numPr>
              <w:autoSpaceDN w:val="0"/>
              <w:snapToGrid w:val="0"/>
              <w:ind w:firstLineChars="0"/>
              <w:rPr>
                <w:sz w:val="22"/>
                <w:szCs w:val="22"/>
              </w:rPr>
            </w:pPr>
            <w:r w:rsidRPr="00EB674A">
              <w:rPr>
                <w:sz w:val="22"/>
                <w:szCs w:val="22"/>
              </w:rPr>
              <w:t>Support DCI acknowledgment mechanism, e.g. based on SPS PDSCH release, based on triggered SRS, based on DCI indicating SCell dormancy</w:t>
            </w:r>
          </w:p>
          <w:p w14:paraId="1504AB50" w14:textId="5BD1CDEA" w:rsidR="00EB674A" w:rsidRPr="00EB674A" w:rsidRDefault="00EB674A" w:rsidP="00EB674A">
            <w:pPr>
              <w:pStyle w:val="aff2"/>
              <w:numPr>
                <w:ilvl w:val="1"/>
                <w:numId w:val="16"/>
              </w:numPr>
              <w:autoSpaceDN w:val="0"/>
              <w:snapToGrid w:val="0"/>
              <w:ind w:firstLineChars="0"/>
              <w:rPr>
                <w:sz w:val="22"/>
                <w:szCs w:val="22"/>
              </w:rPr>
            </w:pPr>
            <w:r w:rsidRPr="00EB674A">
              <w:rPr>
                <w:sz w:val="22"/>
                <w:szCs w:val="22"/>
              </w:rPr>
              <w:t xml:space="preserve">FFS: How to identify DCI formats 1_1/1_2 used for beam indication only (not for scheduling a PDSCH reception, not indicating a SPS PDSCH release, or not indicating SCell dormancy), considering impacts on PDCCH coverage and scheduling mechanism </w:t>
            </w:r>
          </w:p>
          <w:p w14:paraId="6F2CDD1A" w14:textId="1AD56F8A" w:rsidR="00EB674A" w:rsidRPr="00EB674A" w:rsidRDefault="00EB674A" w:rsidP="00EB674A">
            <w:pPr>
              <w:pStyle w:val="aff2"/>
              <w:numPr>
                <w:ilvl w:val="1"/>
                <w:numId w:val="16"/>
              </w:numPr>
              <w:autoSpaceDN w:val="0"/>
              <w:snapToGrid w:val="0"/>
              <w:ind w:firstLineChars="0"/>
              <w:rPr>
                <w:sz w:val="22"/>
                <w:szCs w:val="22"/>
              </w:rPr>
            </w:pPr>
            <w:r w:rsidRPr="00EB674A">
              <w:rPr>
                <w:sz w:val="22"/>
                <w:szCs w:val="22"/>
              </w:rPr>
              <w:t>FFS: Whether the UE can/shall assume the gNB configured application time is after ACK transmission</w:t>
            </w:r>
          </w:p>
          <w:p w14:paraId="272B1267" w14:textId="77777777" w:rsidR="00EB674A" w:rsidRPr="00EB674A" w:rsidRDefault="00EB674A" w:rsidP="00EB674A">
            <w:pPr>
              <w:numPr>
                <w:ilvl w:val="0"/>
                <w:numId w:val="17"/>
              </w:numPr>
              <w:rPr>
                <w:sz w:val="22"/>
                <w:szCs w:val="22"/>
              </w:rPr>
            </w:pPr>
            <w:r w:rsidRPr="00EB674A">
              <w:rPr>
                <w:sz w:val="22"/>
                <w:szCs w:val="22"/>
                <w:lang w:eastAsia="ja-JP"/>
              </w:rPr>
              <w:t xml:space="preserve">Alt2: Dedicated DCI format other than 1_1/1_2 without DL assignment, </w:t>
            </w:r>
            <w:r w:rsidRPr="00EB674A">
              <w:rPr>
                <w:sz w:val="22"/>
                <w:szCs w:val="22"/>
              </w:rPr>
              <w:t xml:space="preserve">applicable for joint TCI as well as separate DL /UL TCI </w:t>
            </w:r>
          </w:p>
          <w:p w14:paraId="3A6DB8E2" w14:textId="0924B955" w:rsidR="00EB674A" w:rsidRPr="00EB674A" w:rsidRDefault="00EB674A" w:rsidP="00EB674A">
            <w:pPr>
              <w:pStyle w:val="aff2"/>
              <w:numPr>
                <w:ilvl w:val="1"/>
                <w:numId w:val="16"/>
              </w:numPr>
              <w:autoSpaceDN w:val="0"/>
              <w:snapToGrid w:val="0"/>
              <w:ind w:firstLineChars="0"/>
              <w:rPr>
                <w:sz w:val="22"/>
                <w:szCs w:val="22"/>
              </w:rPr>
            </w:pPr>
            <w:r w:rsidRPr="00EB674A">
              <w:rPr>
                <w:sz w:val="22"/>
                <w:szCs w:val="22"/>
              </w:rPr>
              <w:t>Support DCI acknowledgment mechanism, e.g. based on SPS PDSCH release, based on triggered SRS, based on DCI indicating SCell dormancy</w:t>
            </w:r>
          </w:p>
          <w:p w14:paraId="1E5A8A2C" w14:textId="60E6AE32" w:rsidR="00EB674A" w:rsidRPr="00EB674A" w:rsidRDefault="00EB674A" w:rsidP="00EB674A">
            <w:pPr>
              <w:pStyle w:val="aff2"/>
              <w:numPr>
                <w:ilvl w:val="1"/>
                <w:numId w:val="16"/>
              </w:numPr>
              <w:autoSpaceDN w:val="0"/>
              <w:snapToGrid w:val="0"/>
              <w:ind w:firstLineChars="0"/>
              <w:rPr>
                <w:sz w:val="22"/>
                <w:szCs w:val="22"/>
              </w:rPr>
            </w:pPr>
            <w:r w:rsidRPr="00EB674A">
              <w:rPr>
                <w:sz w:val="22"/>
                <w:szCs w:val="22"/>
              </w:rPr>
              <w:t>FFS: If the format is based on an existing DCI format, how to identify the DCI format used for beam indication only</w:t>
            </w:r>
          </w:p>
          <w:p w14:paraId="12738C2F" w14:textId="0CB59679" w:rsidR="00EB674A" w:rsidRPr="00EB674A" w:rsidRDefault="00EB674A" w:rsidP="00EB674A">
            <w:pPr>
              <w:pStyle w:val="aff2"/>
              <w:numPr>
                <w:ilvl w:val="1"/>
                <w:numId w:val="16"/>
              </w:numPr>
              <w:autoSpaceDN w:val="0"/>
              <w:snapToGrid w:val="0"/>
              <w:ind w:firstLineChars="0"/>
              <w:rPr>
                <w:sz w:val="22"/>
                <w:szCs w:val="22"/>
              </w:rPr>
            </w:pPr>
            <w:r w:rsidRPr="00EB674A">
              <w:rPr>
                <w:sz w:val="22"/>
                <w:szCs w:val="22"/>
              </w:rPr>
              <w:t>FFS: Whether the UE can/shall assume the gNB configured application time is after ACK transmission</w:t>
            </w:r>
          </w:p>
          <w:p w14:paraId="75D5A483" w14:textId="77777777" w:rsidR="00EB674A" w:rsidRPr="00EB674A" w:rsidRDefault="00EB674A" w:rsidP="00EB674A">
            <w:pPr>
              <w:numPr>
                <w:ilvl w:val="0"/>
                <w:numId w:val="17"/>
              </w:numPr>
              <w:rPr>
                <w:sz w:val="22"/>
                <w:szCs w:val="22"/>
              </w:rPr>
            </w:pPr>
            <w:r w:rsidRPr="00EB674A">
              <w:rPr>
                <w:sz w:val="22"/>
                <w:szCs w:val="22"/>
                <w:lang w:eastAsia="ja-JP"/>
              </w:rPr>
              <w:t xml:space="preserve">Alt3: UL-related DCI formats 0_1/0_2 with UL grant, applicable only for UL-only TCI of separate DL /UL TCI </w:t>
            </w:r>
          </w:p>
          <w:p w14:paraId="201533B2" w14:textId="77777777" w:rsidR="00EB674A" w:rsidRPr="00EB674A" w:rsidRDefault="00EB674A" w:rsidP="00EB674A">
            <w:pPr>
              <w:rPr>
                <w:sz w:val="22"/>
                <w:szCs w:val="22"/>
              </w:rPr>
            </w:pPr>
          </w:p>
          <w:p w14:paraId="686D021D" w14:textId="77777777" w:rsidR="00EB674A" w:rsidRPr="00EB674A" w:rsidRDefault="00EB674A" w:rsidP="00EB674A">
            <w:pPr>
              <w:snapToGrid w:val="0"/>
              <w:rPr>
                <w:sz w:val="22"/>
                <w:szCs w:val="22"/>
              </w:rPr>
            </w:pPr>
            <w:r w:rsidRPr="00EB674A">
              <w:rPr>
                <w:b/>
                <w:bCs/>
                <w:sz w:val="22"/>
                <w:szCs w:val="22"/>
                <w:highlight w:val="green"/>
              </w:rPr>
              <w:t>Agreement</w:t>
            </w:r>
          </w:p>
          <w:p w14:paraId="38F6F332" w14:textId="77777777" w:rsidR="00EB674A" w:rsidRPr="00EB674A" w:rsidRDefault="00EB674A" w:rsidP="00EB674A">
            <w:pPr>
              <w:snapToGrid w:val="0"/>
              <w:rPr>
                <w:sz w:val="22"/>
                <w:szCs w:val="22"/>
              </w:rPr>
            </w:pPr>
            <w:r w:rsidRPr="00EB674A">
              <w:rPr>
                <w:sz w:val="22"/>
                <w:szCs w:val="22"/>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4DC84C6"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Alt1: the first slot that is at least X ms or Y symbols after the [first/last] symbol of the DCI with the joint or separate DL/UL beam indication</w:t>
            </w:r>
          </w:p>
          <w:p w14:paraId="4ADEA84D"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 xml:space="preserve">Alt2A: the first slot that is at least X ms or Y symbols after the [first/last] symbol of the acknowledgment of the joint or separate DL/UL beam indication </w:t>
            </w:r>
          </w:p>
          <w:p w14:paraId="5AEB5BED"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123277A8"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Alt2C: Support both Alt1 and Alt2A, and introduce a UE capability that indicates the support of Alt1 or Alt2A</w:t>
            </w:r>
          </w:p>
          <w:p w14:paraId="3525125E" w14:textId="2A4A6EF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Alt3: the first slot that is at least X1 ms or Y1 symbols after the [first/last] symbol of the DCI with beam indication and X2 ms or Y2 symbols after the [first/last] symbol of the acknowledgment of the beam indication</w:t>
            </w:r>
          </w:p>
          <w:p w14:paraId="6A3E6BAD" w14:textId="77777777" w:rsidR="00EB674A" w:rsidRPr="00EB674A" w:rsidRDefault="00EB674A" w:rsidP="00EB674A">
            <w:pPr>
              <w:numPr>
                <w:ilvl w:val="0"/>
                <w:numId w:val="15"/>
              </w:numPr>
              <w:autoSpaceDN w:val="0"/>
              <w:snapToGrid w:val="0"/>
              <w:jc w:val="both"/>
              <w:textAlignment w:val="baseline"/>
              <w:rPr>
                <w:sz w:val="22"/>
                <w:szCs w:val="22"/>
              </w:rPr>
            </w:pPr>
            <w:r w:rsidRPr="00EB674A">
              <w:rPr>
                <w:sz w:val="22"/>
                <w:szCs w:val="22"/>
              </w:rPr>
              <w:t>FFS: whether any existing timing defined for DCI based TCI/spatial relation update can be used for X/Y</w:t>
            </w:r>
          </w:p>
          <w:p w14:paraId="73D8F008" w14:textId="6298A47B" w:rsidR="000164F6" w:rsidRPr="00BD201C" w:rsidRDefault="000164F6" w:rsidP="00BD201C">
            <w:pPr>
              <w:rPr>
                <w:sz w:val="22"/>
                <w:szCs w:val="20"/>
                <w:lang w:eastAsia="x-none"/>
              </w:rPr>
            </w:pPr>
          </w:p>
        </w:tc>
      </w:tr>
    </w:tbl>
    <w:p w14:paraId="07FF8EF2" w14:textId="5C2C6D35" w:rsidR="00AE4B6A" w:rsidRPr="00D650CC" w:rsidRDefault="001F5F22" w:rsidP="00D650CC">
      <w:pPr>
        <w:pStyle w:val="2"/>
        <w:rPr>
          <w:sz w:val="24"/>
          <w:lang w:eastAsia="zh-CN"/>
        </w:rPr>
      </w:pPr>
      <w:r w:rsidRPr="001F5F22">
        <w:rPr>
          <w:sz w:val="24"/>
          <w:lang w:eastAsia="zh-CN"/>
        </w:rPr>
        <w:lastRenderedPageBreak/>
        <w:t>B</w:t>
      </w:r>
      <w:r w:rsidR="00323E99" w:rsidRPr="001F5F22">
        <w:rPr>
          <w:sz w:val="24"/>
          <w:lang w:eastAsia="zh-CN"/>
        </w:rPr>
        <w:t>eam applic</w:t>
      </w:r>
      <w:r w:rsidR="00323E99" w:rsidRPr="00323E99">
        <w:rPr>
          <w:sz w:val="24"/>
          <w:lang w:eastAsia="zh-CN"/>
        </w:rPr>
        <w:t>ation time</w:t>
      </w:r>
    </w:p>
    <w:p w14:paraId="4D37BC09" w14:textId="472187A3" w:rsidR="00A73510" w:rsidRDefault="00D40338" w:rsidP="00EF4E9D">
      <w:pPr>
        <w:pStyle w:val="a5"/>
        <w:spacing w:after="100" w:afterAutospacing="1"/>
        <w:jc w:val="both"/>
        <w:rPr>
          <w:sz w:val="22"/>
          <w:szCs w:val="22"/>
          <w:lang w:eastAsia="zh-CN"/>
        </w:rPr>
      </w:pPr>
      <w:r>
        <w:rPr>
          <w:rFonts w:eastAsia="宋体"/>
          <w:sz w:val="22"/>
          <w:szCs w:val="20"/>
          <w:lang w:eastAsia="zh-CN"/>
        </w:rPr>
        <w:t xml:space="preserve">It was agreed in </w:t>
      </w:r>
      <w:r w:rsidR="00792166">
        <w:rPr>
          <w:rFonts w:eastAsia="MS Mincho"/>
          <w:sz w:val="22"/>
          <w:szCs w:val="22"/>
          <w:lang w:eastAsia="ja-JP"/>
        </w:rPr>
        <w:t>RAN1#103_e</w:t>
      </w:r>
      <w:r w:rsidR="00792166">
        <w:rPr>
          <w:rFonts w:eastAsia="宋体"/>
          <w:sz w:val="22"/>
          <w:szCs w:val="20"/>
          <w:lang w:eastAsia="zh-CN"/>
        </w:rPr>
        <w:t xml:space="preserve"> that a DCI format 1_1/1_2 can be used to support </w:t>
      </w:r>
      <w:r w:rsidR="00792166" w:rsidRPr="00792166">
        <w:rPr>
          <w:rFonts w:eastAsia="宋体"/>
          <w:sz w:val="22"/>
          <w:szCs w:val="20"/>
          <w:lang w:eastAsia="zh-CN"/>
        </w:rPr>
        <w:t>joint or separate DL/UL beam indication</w:t>
      </w:r>
      <w:r w:rsidR="00E92702">
        <w:rPr>
          <w:sz w:val="22"/>
          <w:szCs w:val="22"/>
          <w:lang w:eastAsia="zh-CN"/>
        </w:rPr>
        <w:t>.</w:t>
      </w:r>
      <w:r w:rsidR="00792166">
        <w:rPr>
          <w:sz w:val="22"/>
          <w:szCs w:val="22"/>
          <w:lang w:eastAsia="zh-CN"/>
        </w:rPr>
        <w:t xml:space="preserve"> For the purpose of robustness, t</w:t>
      </w:r>
      <w:r w:rsidR="00792166" w:rsidRPr="00792166">
        <w:rPr>
          <w:sz w:val="22"/>
          <w:szCs w:val="22"/>
          <w:lang w:eastAsia="zh-CN"/>
        </w:rPr>
        <w:t>he ACK/NA</w:t>
      </w:r>
      <w:r w:rsidR="002A068D">
        <w:rPr>
          <w:sz w:val="22"/>
          <w:szCs w:val="22"/>
          <w:lang w:eastAsia="zh-CN"/>
        </w:rPr>
        <w:t>C</w:t>
      </w:r>
      <w:r w:rsidR="00792166" w:rsidRPr="00792166">
        <w:rPr>
          <w:sz w:val="22"/>
          <w:szCs w:val="22"/>
          <w:lang w:eastAsia="zh-CN"/>
        </w:rPr>
        <w:t xml:space="preserve">K of the PDSCH scheduled by the DCI can be used as an </w:t>
      </w:r>
      <w:r w:rsidR="00792166">
        <w:rPr>
          <w:sz w:val="22"/>
          <w:szCs w:val="22"/>
          <w:lang w:eastAsia="zh-CN"/>
        </w:rPr>
        <w:t>acknowledgement to the beam indication.</w:t>
      </w:r>
      <w:r w:rsidR="003F6861">
        <w:rPr>
          <w:sz w:val="22"/>
          <w:szCs w:val="22"/>
          <w:lang w:eastAsia="zh-CN"/>
        </w:rPr>
        <w:t xml:space="preserve"> A</w:t>
      </w:r>
      <w:r w:rsidR="0077141C">
        <w:rPr>
          <w:sz w:val="22"/>
          <w:szCs w:val="22"/>
          <w:lang w:eastAsia="zh-CN"/>
        </w:rPr>
        <w:t xml:space="preserve"> leftover issue</w:t>
      </w:r>
      <w:r w:rsidR="003F6861">
        <w:rPr>
          <w:sz w:val="22"/>
          <w:szCs w:val="22"/>
          <w:lang w:eastAsia="zh-CN"/>
        </w:rPr>
        <w:t xml:space="preserve"> is to determine </w:t>
      </w:r>
      <w:r w:rsidR="007E423B">
        <w:rPr>
          <w:sz w:val="22"/>
          <w:szCs w:val="22"/>
          <w:lang w:eastAsia="zh-CN"/>
        </w:rPr>
        <w:t>when to apply the</w:t>
      </w:r>
      <w:r w:rsidR="003F6861">
        <w:rPr>
          <w:sz w:val="22"/>
          <w:szCs w:val="22"/>
          <w:lang w:eastAsia="zh-CN"/>
        </w:rPr>
        <w:t xml:space="preserve"> </w:t>
      </w:r>
      <w:r w:rsidR="007E423B">
        <w:rPr>
          <w:sz w:val="22"/>
          <w:szCs w:val="22"/>
          <w:lang w:eastAsia="zh-CN"/>
        </w:rPr>
        <w:t>beam indication</w:t>
      </w:r>
      <w:r w:rsidR="003F6861">
        <w:rPr>
          <w:sz w:val="22"/>
          <w:szCs w:val="22"/>
          <w:lang w:eastAsia="zh-CN"/>
        </w:rPr>
        <w:t xml:space="preserve">. </w:t>
      </w:r>
    </w:p>
    <w:p w14:paraId="7D335C69" w14:textId="206AFCBF" w:rsidR="007E423B" w:rsidRDefault="00257DAD" w:rsidP="00EF4E9D">
      <w:pPr>
        <w:pStyle w:val="a5"/>
        <w:spacing w:after="100" w:afterAutospacing="1"/>
        <w:jc w:val="both"/>
        <w:rPr>
          <w:sz w:val="22"/>
          <w:szCs w:val="22"/>
          <w:lang w:eastAsia="zh-CN"/>
        </w:rPr>
      </w:pPr>
      <w:r>
        <w:rPr>
          <w:sz w:val="22"/>
          <w:szCs w:val="22"/>
          <w:lang w:eastAsia="zh-CN"/>
        </w:rPr>
        <w:lastRenderedPageBreak/>
        <w:t xml:space="preserve">In </w:t>
      </w:r>
      <w:r w:rsidR="00814F28">
        <w:rPr>
          <w:sz w:val="22"/>
          <w:szCs w:val="22"/>
          <w:lang w:eastAsia="zh-CN"/>
        </w:rPr>
        <w:t>RAN1#104_e, 6 options</w:t>
      </w:r>
      <w:r w:rsidR="009B206C">
        <w:rPr>
          <w:sz w:val="22"/>
          <w:szCs w:val="22"/>
          <w:lang w:eastAsia="zh-CN"/>
        </w:rPr>
        <w:t xml:space="preserve"> </w:t>
      </w:r>
      <w:r w:rsidR="006128BC">
        <w:rPr>
          <w:sz w:val="22"/>
          <w:szCs w:val="22"/>
          <w:lang w:eastAsia="zh-CN"/>
        </w:rPr>
        <w:t xml:space="preserve">are provided </w:t>
      </w:r>
      <w:r w:rsidR="009B206C">
        <w:rPr>
          <w:sz w:val="22"/>
          <w:szCs w:val="22"/>
          <w:lang w:eastAsia="zh-CN"/>
        </w:rPr>
        <w:t>for the application time of the beam indication</w:t>
      </w:r>
      <w:r w:rsidR="00814F28">
        <w:rPr>
          <w:sz w:val="22"/>
          <w:szCs w:val="22"/>
          <w:lang w:eastAsia="zh-CN"/>
        </w:rPr>
        <w:t xml:space="preserve">. </w:t>
      </w:r>
      <w:r w:rsidR="00E11D5E">
        <w:rPr>
          <w:sz w:val="22"/>
          <w:szCs w:val="22"/>
          <w:lang w:eastAsia="zh-CN"/>
        </w:rPr>
        <w:t>Among them, Alt2A is preferred, which is</w:t>
      </w:r>
      <w:r w:rsidR="00405DC2">
        <w:rPr>
          <w:sz w:val="22"/>
          <w:szCs w:val="22"/>
          <w:lang w:eastAsia="zh-CN"/>
        </w:rPr>
        <w:t xml:space="preserve"> </w:t>
      </w:r>
      <w:r w:rsidR="00E11D5E" w:rsidRPr="00E11D5E">
        <w:rPr>
          <w:sz w:val="22"/>
          <w:szCs w:val="22"/>
          <w:lang w:eastAsia="zh-CN"/>
        </w:rPr>
        <w:t>the first slot that is at least X ms or Y symbols after the [first/last] symbol of the acknowledgment of the joint or separate DL/UL beam indication</w:t>
      </w:r>
      <w:r w:rsidR="007E423B">
        <w:rPr>
          <w:sz w:val="22"/>
          <w:szCs w:val="22"/>
          <w:lang w:eastAsia="zh-CN"/>
        </w:rPr>
        <w:t xml:space="preserve">. </w:t>
      </w:r>
      <w:r w:rsidR="00E11D5E">
        <w:rPr>
          <w:sz w:val="22"/>
          <w:szCs w:val="22"/>
          <w:lang w:eastAsia="zh-CN"/>
        </w:rPr>
        <w:t>This is because Alt2A</w:t>
      </w:r>
      <w:r w:rsidR="007E423B">
        <w:rPr>
          <w:sz w:val="22"/>
          <w:szCs w:val="22"/>
          <w:lang w:eastAsia="zh-CN"/>
        </w:rPr>
        <w:t xml:space="preserve"> is </w:t>
      </w:r>
      <w:r w:rsidR="00306954">
        <w:rPr>
          <w:sz w:val="22"/>
          <w:szCs w:val="22"/>
          <w:lang w:eastAsia="zh-CN"/>
        </w:rPr>
        <w:t>consistent</w:t>
      </w:r>
      <w:r w:rsidR="007E423B">
        <w:rPr>
          <w:sz w:val="22"/>
          <w:szCs w:val="22"/>
          <w:lang w:eastAsia="zh-CN"/>
        </w:rPr>
        <w:t xml:space="preserve"> with the design principle of a beam indication that corresponding to an acknowledgement </w:t>
      </w:r>
      <w:r w:rsidR="00306954">
        <w:rPr>
          <w:sz w:val="22"/>
          <w:szCs w:val="22"/>
          <w:lang w:eastAsia="zh-CN"/>
        </w:rPr>
        <w:t xml:space="preserve">in Rel-15 </w:t>
      </w:r>
      <w:r w:rsidR="007E423B">
        <w:rPr>
          <w:sz w:val="22"/>
          <w:szCs w:val="22"/>
          <w:lang w:eastAsia="zh-CN"/>
        </w:rPr>
        <w:t>(e.g. MAC-CE based beam indication).</w:t>
      </w:r>
    </w:p>
    <w:p w14:paraId="1C5599CE" w14:textId="608D0546" w:rsidR="00261B0A" w:rsidRDefault="00261B0A" w:rsidP="00261B0A">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A014E4">
        <w:rPr>
          <w:rFonts w:eastAsia="宋体"/>
          <w:b/>
          <w:sz w:val="22"/>
          <w:szCs w:val="20"/>
          <w:lang w:val="en-GB" w:eastAsia="zh-CN"/>
        </w:rPr>
        <w:t>1</w:t>
      </w:r>
      <w:r w:rsidRPr="00023C28">
        <w:rPr>
          <w:rFonts w:eastAsia="宋体"/>
          <w:b/>
          <w:sz w:val="22"/>
          <w:szCs w:val="20"/>
          <w:lang w:val="en-GB" w:eastAsia="zh-CN"/>
        </w:rPr>
        <w:t xml:space="preserve">: </w:t>
      </w:r>
      <w:r w:rsidR="004C435F">
        <w:rPr>
          <w:rFonts w:eastAsia="宋体"/>
          <w:b/>
          <w:i/>
          <w:sz w:val="22"/>
          <w:szCs w:val="20"/>
          <w:lang w:val="en-GB" w:eastAsia="zh-CN"/>
        </w:rPr>
        <w:t xml:space="preserve">For the </w:t>
      </w:r>
      <w:r w:rsidR="00CA16EA">
        <w:rPr>
          <w:rFonts w:eastAsia="宋体"/>
          <w:b/>
          <w:i/>
          <w:sz w:val="22"/>
          <w:szCs w:val="20"/>
          <w:lang w:val="en-GB" w:eastAsia="zh-CN"/>
        </w:rPr>
        <w:t xml:space="preserve">down-selection of </w:t>
      </w:r>
      <w:r w:rsidR="00CA16EA" w:rsidRPr="00CA16EA">
        <w:rPr>
          <w:rFonts w:eastAsia="宋体"/>
          <w:b/>
          <w:i/>
          <w:sz w:val="22"/>
          <w:szCs w:val="20"/>
          <w:lang w:val="en-GB" w:eastAsia="zh-CN"/>
        </w:rPr>
        <w:t xml:space="preserve">beam application time, </w:t>
      </w:r>
      <w:r w:rsidR="00913D46">
        <w:rPr>
          <w:rFonts w:eastAsia="宋体"/>
          <w:b/>
          <w:i/>
          <w:sz w:val="22"/>
          <w:szCs w:val="20"/>
          <w:lang w:val="en-GB" w:eastAsia="zh-CN"/>
        </w:rPr>
        <w:t xml:space="preserve">the </w:t>
      </w:r>
      <w:r w:rsidR="00814F28">
        <w:rPr>
          <w:rFonts w:eastAsia="宋体"/>
          <w:b/>
          <w:i/>
          <w:sz w:val="22"/>
          <w:szCs w:val="20"/>
          <w:lang w:val="en-GB" w:eastAsia="zh-CN"/>
        </w:rPr>
        <w:t>Alt2A</w:t>
      </w:r>
      <w:r w:rsidR="00CA16EA" w:rsidRPr="00CA16EA">
        <w:rPr>
          <w:rFonts w:eastAsia="宋体"/>
          <w:b/>
          <w:i/>
          <w:sz w:val="22"/>
          <w:szCs w:val="20"/>
          <w:lang w:val="en-GB" w:eastAsia="zh-CN"/>
        </w:rPr>
        <w:t xml:space="preserve"> is preferred</w:t>
      </w:r>
      <w:r w:rsidR="004C435F">
        <w:rPr>
          <w:rFonts w:eastAsia="宋体"/>
          <w:b/>
          <w:i/>
          <w:sz w:val="22"/>
          <w:szCs w:val="20"/>
          <w:lang w:val="en-GB" w:eastAsia="zh-CN"/>
        </w:rPr>
        <w:t>:</w:t>
      </w:r>
    </w:p>
    <w:p w14:paraId="3C4F5C0C" w14:textId="7AB553EE" w:rsidR="00823073" w:rsidRDefault="00823073" w:rsidP="00096001">
      <w:pPr>
        <w:pStyle w:val="a5"/>
        <w:numPr>
          <w:ilvl w:val="0"/>
          <w:numId w:val="8"/>
        </w:numPr>
        <w:spacing w:beforeLines="50" w:before="163" w:after="100" w:afterAutospacing="1" w:line="240" w:lineRule="exact"/>
        <w:jc w:val="both"/>
        <w:rPr>
          <w:rFonts w:eastAsia="宋体"/>
          <w:b/>
          <w:i/>
          <w:sz w:val="22"/>
          <w:szCs w:val="20"/>
          <w:lang w:val="en-GB" w:eastAsia="zh-CN"/>
        </w:rPr>
      </w:pPr>
      <w:r w:rsidRPr="00823073">
        <w:rPr>
          <w:rFonts w:eastAsia="宋体"/>
          <w:b/>
          <w:i/>
          <w:sz w:val="22"/>
          <w:szCs w:val="20"/>
          <w:lang w:val="en-GB" w:eastAsia="zh-CN"/>
        </w:rPr>
        <w:t>if beam indication is received</w:t>
      </w:r>
      <w:r>
        <w:rPr>
          <w:rFonts w:eastAsia="宋体"/>
          <w:b/>
          <w:i/>
          <w:sz w:val="22"/>
          <w:szCs w:val="20"/>
          <w:lang w:val="en-GB" w:eastAsia="zh-CN"/>
        </w:rPr>
        <w:t>,</w:t>
      </w:r>
      <w:r w:rsidRPr="00823073">
        <w:rPr>
          <w:rFonts w:eastAsia="宋体"/>
          <w:b/>
          <w:i/>
          <w:sz w:val="22"/>
          <w:szCs w:val="20"/>
          <w:lang w:val="en-GB" w:eastAsia="zh-CN"/>
        </w:rPr>
        <w:t xml:space="preserve"> </w:t>
      </w:r>
      <w:r>
        <w:rPr>
          <w:rFonts w:eastAsia="宋体"/>
          <w:b/>
          <w:i/>
          <w:sz w:val="22"/>
          <w:szCs w:val="20"/>
          <w:lang w:val="en-GB" w:eastAsia="zh-CN"/>
        </w:rPr>
        <w:t xml:space="preserve">the beam indication is applied from </w:t>
      </w:r>
      <w:r w:rsidR="00814F28" w:rsidRPr="00814F28">
        <w:rPr>
          <w:rFonts w:eastAsia="宋体"/>
          <w:b/>
          <w:i/>
          <w:sz w:val="22"/>
          <w:szCs w:val="20"/>
          <w:lang w:val="en-GB" w:eastAsia="zh-CN"/>
        </w:rPr>
        <w:t>the first slot that is at least X ms or Y symbols after the [first/last] symbol of the acknowledgment of the joint or separate DL/UL beam indication</w:t>
      </w:r>
      <w:r w:rsidR="00CC011B">
        <w:rPr>
          <w:rFonts w:eastAsia="宋体"/>
          <w:b/>
          <w:i/>
          <w:sz w:val="22"/>
          <w:szCs w:val="20"/>
          <w:lang w:val="en-GB" w:eastAsia="zh-CN"/>
        </w:rPr>
        <w:t>.</w:t>
      </w:r>
    </w:p>
    <w:p w14:paraId="3160D0FB" w14:textId="54EEAE03" w:rsidR="00A924F5" w:rsidRPr="00D650CC" w:rsidRDefault="00A924F5" w:rsidP="00A924F5">
      <w:pPr>
        <w:pStyle w:val="2"/>
        <w:rPr>
          <w:sz w:val="24"/>
          <w:lang w:eastAsia="zh-CN"/>
        </w:rPr>
      </w:pPr>
      <w:r w:rsidRPr="00A924F5">
        <w:rPr>
          <w:sz w:val="24"/>
          <w:lang w:eastAsia="zh-CN"/>
        </w:rPr>
        <w:t xml:space="preserve">DCI formats </w:t>
      </w:r>
      <w:r w:rsidR="00DC6462">
        <w:rPr>
          <w:sz w:val="24"/>
          <w:lang w:eastAsia="zh-CN"/>
        </w:rPr>
        <w:t>for beam indication</w:t>
      </w:r>
      <w:r w:rsidRPr="00A924F5">
        <w:rPr>
          <w:sz w:val="24"/>
          <w:lang w:eastAsia="zh-CN"/>
        </w:rPr>
        <w:t xml:space="preserve"> </w:t>
      </w:r>
    </w:p>
    <w:p w14:paraId="5F15E3DC" w14:textId="6BC4DFFD" w:rsidR="00F0620B" w:rsidRPr="00D02413" w:rsidRDefault="00A924F5" w:rsidP="003E7314">
      <w:pPr>
        <w:pStyle w:val="a5"/>
        <w:spacing w:after="100" w:afterAutospacing="1"/>
        <w:jc w:val="both"/>
        <w:rPr>
          <w:rFonts w:eastAsia="宋体"/>
          <w:sz w:val="22"/>
          <w:szCs w:val="20"/>
          <w:lang w:eastAsia="zh-CN"/>
        </w:rPr>
      </w:pPr>
      <w:r w:rsidRPr="00D02413">
        <w:rPr>
          <w:rFonts w:eastAsia="宋体"/>
          <w:sz w:val="22"/>
          <w:szCs w:val="20"/>
          <w:lang w:eastAsia="zh-CN"/>
        </w:rPr>
        <w:t xml:space="preserve">Another </w:t>
      </w:r>
      <w:r>
        <w:rPr>
          <w:rFonts w:eastAsia="宋体"/>
          <w:sz w:val="22"/>
          <w:szCs w:val="20"/>
          <w:lang w:eastAsia="zh-CN"/>
        </w:rPr>
        <w:t xml:space="preserve">leftover </w:t>
      </w:r>
      <w:r w:rsidRPr="00D02413">
        <w:rPr>
          <w:rFonts w:eastAsia="宋体"/>
          <w:sz w:val="22"/>
          <w:szCs w:val="20"/>
          <w:lang w:eastAsia="zh-CN"/>
        </w:rPr>
        <w:t>issue</w:t>
      </w:r>
      <w:r>
        <w:rPr>
          <w:rFonts w:eastAsia="宋体"/>
          <w:sz w:val="22"/>
          <w:szCs w:val="20"/>
          <w:lang w:eastAsia="zh-CN"/>
        </w:rPr>
        <w:t xml:space="preserve"> is </w:t>
      </w:r>
      <w:r w:rsidR="00BB4E0C">
        <w:rPr>
          <w:rFonts w:eastAsia="宋体"/>
          <w:sz w:val="22"/>
          <w:szCs w:val="20"/>
          <w:lang w:eastAsia="zh-CN"/>
        </w:rPr>
        <w:t>whether</w:t>
      </w:r>
      <w:r w:rsidR="00BB4E0C" w:rsidRPr="00A924F5">
        <w:rPr>
          <w:rFonts w:eastAsia="宋体"/>
          <w:sz w:val="22"/>
          <w:szCs w:val="20"/>
          <w:lang w:eastAsia="zh-CN"/>
        </w:rPr>
        <w:t xml:space="preserve"> </w:t>
      </w:r>
      <w:r w:rsidRPr="00A924F5">
        <w:rPr>
          <w:rFonts w:eastAsia="宋体"/>
          <w:sz w:val="22"/>
          <w:szCs w:val="20"/>
          <w:lang w:eastAsia="zh-CN"/>
        </w:rPr>
        <w:t xml:space="preserve">to </w:t>
      </w:r>
      <w:r w:rsidR="00BB4E0C">
        <w:rPr>
          <w:rFonts w:eastAsia="宋体"/>
          <w:sz w:val="22"/>
          <w:szCs w:val="20"/>
          <w:lang w:eastAsia="zh-CN"/>
        </w:rPr>
        <w:t xml:space="preserve">support </w:t>
      </w:r>
      <w:r w:rsidR="00BB4E0C" w:rsidRPr="00BB4E0C">
        <w:rPr>
          <w:rFonts w:eastAsia="宋体"/>
          <w:sz w:val="22"/>
          <w:szCs w:val="20"/>
          <w:lang w:eastAsia="zh-CN"/>
        </w:rPr>
        <w:t xml:space="preserve">for </w:t>
      </w:r>
      <w:r w:rsidR="00A16AC6">
        <w:rPr>
          <w:rFonts w:eastAsia="宋体"/>
          <w:sz w:val="22"/>
          <w:szCs w:val="20"/>
          <w:lang w:eastAsia="zh-CN"/>
        </w:rPr>
        <w:t>L1-</w:t>
      </w:r>
      <w:r w:rsidR="00BB4E0C" w:rsidRPr="00BB4E0C">
        <w:rPr>
          <w:rFonts w:eastAsia="宋体"/>
          <w:sz w:val="22"/>
          <w:szCs w:val="20"/>
          <w:lang w:eastAsia="zh-CN"/>
        </w:rPr>
        <w:t>beam indication in addition to the agreed DCI formats 1_1/1_2 with DL assignment</w:t>
      </w:r>
      <w:r>
        <w:rPr>
          <w:rFonts w:eastAsia="宋体"/>
          <w:sz w:val="22"/>
          <w:szCs w:val="20"/>
          <w:lang w:eastAsia="zh-CN"/>
        </w:rPr>
        <w:t>.</w:t>
      </w:r>
      <w:r w:rsidR="009E2AC9">
        <w:rPr>
          <w:rFonts w:eastAsia="宋体"/>
          <w:sz w:val="22"/>
          <w:szCs w:val="20"/>
          <w:lang w:eastAsia="zh-CN"/>
        </w:rPr>
        <w:t xml:space="preserve"> </w:t>
      </w:r>
      <w:r w:rsidR="00BB4E0C">
        <w:rPr>
          <w:rFonts w:eastAsia="宋体"/>
          <w:sz w:val="22"/>
          <w:szCs w:val="20"/>
          <w:lang w:eastAsia="zh-CN"/>
        </w:rPr>
        <w:t xml:space="preserve">In our view, this is unnecessary. </w:t>
      </w:r>
      <w:r w:rsidR="0091311F">
        <w:rPr>
          <w:rFonts w:eastAsia="宋体"/>
          <w:sz w:val="22"/>
          <w:szCs w:val="20"/>
          <w:lang w:eastAsia="zh-CN"/>
        </w:rPr>
        <w:t>Several alternatives are</w:t>
      </w:r>
      <w:r w:rsidR="00BB4E0C">
        <w:rPr>
          <w:rFonts w:eastAsia="宋体"/>
          <w:sz w:val="22"/>
          <w:szCs w:val="20"/>
          <w:lang w:eastAsia="zh-CN"/>
        </w:rPr>
        <w:t xml:space="preserve"> proposed </w:t>
      </w:r>
      <w:r w:rsidR="0091311F">
        <w:rPr>
          <w:rFonts w:eastAsia="宋体"/>
          <w:sz w:val="22"/>
          <w:szCs w:val="20"/>
          <w:lang w:eastAsia="zh-CN"/>
        </w:rPr>
        <w:t>including</w:t>
      </w:r>
      <w:r w:rsidR="00BB4E0C">
        <w:rPr>
          <w:rFonts w:eastAsia="宋体"/>
          <w:sz w:val="22"/>
          <w:szCs w:val="20"/>
          <w:lang w:eastAsia="zh-CN"/>
        </w:rPr>
        <w:t xml:space="preserve"> </w:t>
      </w:r>
      <w:r w:rsidR="0091311F">
        <w:rPr>
          <w:rFonts w:eastAsia="宋体"/>
          <w:sz w:val="22"/>
          <w:szCs w:val="20"/>
          <w:lang w:eastAsia="zh-CN"/>
        </w:rPr>
        <w:t xml:space="preserve">the </w:t>
      </w:r>
      <w:r w:rsidR="00BB4E0C">
        <w:rPr>
          <w:rFonts w:eastAsia="宋体"/>
          <w:sz w:val="22"/>
          <w:szCs w:val="20"/>
          <w:lang w:eastAsia="zh-CN"/>
        </w:rPr>
        <w:t>introduc</w:t>
      </w:r>
      <w:r w:rsidR="0091311F">
        <w:rPr>
          <w:rFonts w:eastAsia="宋体"/>
          <w:sz w:val="22"/>
          <w:szCs w:val="20"/>
          <w:lang w:eastAsia="zh-CN"/>
        </w:rPr>
        <w:t>tion of</w:t>
      </w:r>
      <w:r w:rsidR="00BB4E0C">
        <w:rPr>
          <w:rFonts w:eastAsia="宋体"/>
          <w:sz w:val="22"/>
          <w:szCs w:val="20"/>
          <w:lang w:eastAsia="zh-CN"/>
        </w:rPr>
        <w:t xml:space="preserve"> </w:t>
      </w:r>
      <w:r w:rsidR="0091311F">
        <w:rPr>
          <w:rFonts w:eastAsia="宋体"/>
          <w:sz w:val="22"/>
          <w:szCs w:val="20"/>
          <w:lang w:eastAsia="zh-CN"/>
        </w:rPr>
        <w:t xml:space="preserve">a DL-related </w:t>
      </w:r>
      <w:r w:rsidR="00BB4E0C" w:rsidRPr="00BB4E0C">
        <w:rPr>
          <w:rFonts w:eastAsia="宋体"/>
          <w:sz w:val="22"/>
          <w:szCs w:val="20"/>
          <w:lang w:eastAsia="zh-CN"/>
        </w:rPr>
        <w:t>DCI formats without DL assignment</w:t>
      </w:r>
      <w:r w:rsidR="00BB4E0C">
        <w:rPr>
          <w:rFonts w:eastAsia="宋体"/>
          <w:sz w:val="22"/>
          <w:szCs w:val="20"/>
          <w:lang w:eastAsia="zh-CN"/>
        </w:rPr>
        <w:t xml:space="preserve"> </w:t>
      </w:r>
      <w:r w:rsidR="0091311F">
        <w:rPr>
          <w:rFonts w:eastAsia="宋体"/>
          <w:sz w:val="22"/>
          <w:szCs w:val="20"/>
          <w:lang w:eastAsia="zh-CN"/>
        </w:rPr>
        <w:t>or a UL-related DCI format with UL grant for the beam indication</w:t>
      </w:r>
      <w:r w:rsidR="00DA435B">
        <w:rPr>
          <w:rFonts w:eastAsia="宋体"/>
          <w:sz w:val="22"/>
          <w:szCs w:val="20"/>
          <w:lang w:eastAsia="zh-CN"/>
        </w:rPr>
        <w:t>.</w:t>
      </w:r>
      <w:r w:rsidR="00BB4E0C">
        <w:rPr>
          <w:rFonts w:eastAsia="宋体"/>
          <w:sz w:val="22"/>
          <w:szCs w:val="20"/>
          <w:lang w:eastAsia="zh-CN"/>
        </w:rPr>
        <w:t xml:space="preserve"> </w:t>
      </w:r>
      <w:r w:rsidR="00703672">
        <w:rPr>
          <w:rFonts w:eastAsia="宋体"/>
          <w:sz w:val="22"/>
          <w:szCs w:val="20"/>
          <w:lang w:eastAsia="zh-CN"/>
        </w:rPr>
        <w:t xml:space="preserve">The proposed </w:t>
      </w:r>
      <w:r w:rsidR="00BB4E0C">
        <w:rPr>
          <w:rFonts w:eastAsia="宋体"/>
          <w:sz w:val="22"/>
          <w:szCs w:val="20"/>
          <w:lang w:eastAsia="zh-CN"/>
        </w:rPr>
        <w:t>method</w:t>
      </w:r>
      <w:r w:rsidR="0091311F">
        <w:rPr>
          <w:rFonts w:eastAsia="宋体"/>
          <w:sz w:val="22"/>
          <w:szCs w:val="20"/>
          <w:lang w:eastAsia="zh-CN"/>
        </w:rPr>
        <w:t>s</w:t>
      </w:r>
      <w:r w:rsidR="00DA435B">
        <w:rPr>
          <w:rFonts w:eastAsia="宋体"/>
          <w:sz w:val="22"/>
          <w:szCs w:val="20"/>
          <w:lang w:eastAsia="zh-CN"/>
        </w:rPr>
        <w:t xml:space="preserve"> </w:t>
      </w:r>
      <w:r w:rsidR="0091311F">
        <w:rPr>
          <w:rFonts w:eastAsia="宋体"/>
          <w:sz w:val="22"/>
          <w:szCs w:val="20"/>
          <w:lang w:eastAsia="zh-CN"/>
        </w:rPr>
        <w:t>are</w:t>
      </w:r>
      <w:r w:rsidR="00BB4E0C">
        <w:rPr>
          <w:rFonts w:eastAsia="宋体"/>
          <w:sz w:val="22"/>
          <w:szCs w:val="20"/>
          <w:lang w:eastAsia="zh-CN"/>
        </w:rPr>
        <w:t xml:space="preserve"> </w:t>
      </w:r>
      <w:r w:rsidR="00703672">
        <w:rPr>
          <w:rFonts w:eastAsia="宋体"/>
          <w:sz w:val="22"/>
          <w:szCs w:val="20"/>
          <w:lang w:eastAsia="zh-CN"/>
        </w:rPr>
        <w:t>aiming for</w:t>
      </w:r>
      <w:r w:rsidR="00BB4E0C">
        <w:rPr>
          <w:rFonts w:eastAsia="宋体"/>
          <w:sz w:val="22"/>
          <w:szCs w:val="20"/>
          <w:lang w:eastAsia="zh-CN"/>
        </w:rPr>
        <w:t xml:space="preserve"> the case that there is no DL assignment</w:t>
      </w:r>
      <w:r w:rsidR="00703672">
        <w:rPr>
          <w:rFonts w:eastAsia="宋体"/>
          <w:sz w:val="22"/>
          <w:szCs w:val="20"/>
          <w:lang w:eastAsia="zh-CN"/>
        </w:rPr>
        <w:t xml:space="preserve"> available</w:t>
      </w:r>
      <w:r w:rsidR="00BB4E0C">
        <w:rPr>
          <w:rFonts w:eastAsia="宋体"/>
          <w:sz w:val="22"/>
          <w:szCs w:val="20"/>
          <w:lang w:eastAsia="zh-CN"/>
        </w:rPr>
        <w:t>.</w:t>
      </w:r>
      <w:r w:rsidR="00703672">
        <w:rPr>
          <w:rFonts w:eastAsia="宋体"/>
          <w:sz w:val="22"/>
          <w:szCs w:val="20"/>
          <w:lang w:eastAsia="zh-CN"/>
        </w:rPr>
        <w:t xml:space="preserve"> However, to our understanding, this may be a corner case and the corresponding issue can be solved by Rel-15/16 beam indication mechanism. </w:t>
      </w:r>
      <w:r w:rsidR="00CC011B">
        <w:rPr>
          <w:rFonts w:eastAsia="宋体"/>
          <w:sz w:val="22"/>
          <w:szCs w:val="20"/>
          <w:lang w:eastAsia="zh-CN"/>
        </w:rPr>
        <w:t>Hence, we have the the following proposal</w:t>
      </w:r>
      <w:r w:rsidR="00E84CE5">
        <w:rPr>
          <w:rFonts w:eastAsia="宋体"/>
          <w:sz w:val="22"/>
          <w:szCs w:val="20"/>
          <w:lang w:eastAsia="zh-CN"/>
        </w:rPr>
        <w:t>.</w:t>
      </w:r>
    </w:p>
    <w:p w14:paraId="32A9B5B3" w14:textId="7AD1E7F0" w:rsidR="00FF079F" w:rsidRDefault="00E84CE5" w:rsidP="00FF079F">
      <w:pPr>
        <w:pStyle w:val="a5"/>
        <w:spacing w:afterLines="50" w:after="163" w:line="240" w:lineRule="exact"/>
        <w:jc w:val="both"/>
        <w:rPr>
          <w:rFonts w:eastAsia="宋体"/>
          <w:b/>
          <w:i/>
          <w:sz w:val="22"/>
          <w:szCs w:val="20"/>
          <w:lang w:val="en-GB" w:eastAsia="zh-CN"/>
        </w:rPr>
      </w:pPr>
      <w:r w:rsidRPr="00FF079F">
        <w:rPr>
          <w:rFonts w:eastAsia="宋体"/>
          <w:b/>
          <w:sz w:val="22"/>
          <w:szCs w:val="20"/>
          <w:lang w:val="en-GB" w:eastAsia="zh-CN"/>
        </w:rPr>
        <w:t xml:space="preserve">Proposal 2: </w:t>
      </w:r>
      <w:r w:rsidR="005F6C44" w:rsidRPr="003E7314">
        <w:rPr>
          <w:rFonts w:eastAsia="宋体"/>
          <w:b/>
          <w:i/>
          <w:iCs/>
          <w:sz w:val="22"/>
          <w:szCs w:val="20"/>
          <w:lang w:val="en-GB" w:eastAsia="zh-CN"/>
        </w:rPr>
        <w:t>For the down-select</w:t>
      </w:r>
      <w:r w:rsidR="005F6C44">
        <w:rPr>
          <w:rFonts w:eastAsia="宋体"/>
          <w:b/>
          <w:i/>
          <w:iCs/>
          <w:sz w:val="22"/>
          <w:szCs w:val="20"/>
          <w:lang w:val="en-GB" w:eastAsia="zh-CN"/>
        </w:rPr>
        <w:t>ion</w:t>
      </w:r>
      <w:r w:rsidR="005F6C44" w:rsidRPr="003E7314">
        <w:rPr>
          <w:rFonts w:eastAsia="宋体"/>
          <w:b/>
          <w:i/>
          <w:iCs/>
          <w:sz w:val="22"/>
          <w:szCs w:val="20"/>
          <w:lang w:val="en-GB" w:eastAsia="zh-CN"/>
        </w:rPr>
        <w:t xml:space="preserve"> </w:t>
      </w:r>
      <w:r w:rsidR="005F6C44">
        <w:rPr>
          <w:rFonts w:eastAsia="宋体"/>
          <w:b/>
          <w:i/>
          <w:iCs/>
          <w:sz w:val="22"/>
          <w:szCs w:val="20"/>
          <w:lang w:val="en-GB" w:eastAsia="zh-CN"/>
        </w:rPr>
        <w:t>of</w:t>
      </w:r>
      <w:r w:rsidR="005F6C44" w:rsidRPr="003E7314">
        <w:rPr>
          <w:rFonts w:eastAsia="宋体"/>
          <w:b/>
          <w:i/>
          <w:iCs/>
          <w:sz w:val="22"/>
          <w:szCs w:val="20"/>
          <w:lang w:val="en-GB" w:eastAsia="zh-CN"/>
        </w:rPr>
        <w:t xml:space="preserve"> alternatives regarding the support of DCI format(s) for beam indication in addition to the agreed DCI formats 1_1/1_2 with DL assignment (in RAN1#103-e)</w:t>
      </w:r>
      <w:r w:rsidRPr="003E7314">
        <w:rPr>
          <w:rFonts w:eastAsia="宋体"/>
          <w:b/>
          <w:i/>
          <w:iCs/>
          <w:sz w:val="22"/>
          <w:szCs w:val="20"/>
          <w:lang w:val="en-GB" w:eastAsia="zh-CN"/>
        </w:rPr>
        <w:t>,</w:t>
      </w:r>
      <w:r w:rsidR="005F6C44">
        <w:rPr>
          <w:rFonts w:eastAsia="宋体"/>
          <w:b/>
          <w:i/>
          <w:iCs/>
          <w:sz w:val="22"/>
          <w:szCs w:val="20"/>
          <w:lang w:val="en-GB" w:eastAsia="zh-CN"/>
        </w:rPr>
        <w:t xml:space="preserve"> Alt0 is preferred,</w:t>
      </w:r>
      <w:r w:rsidRPr="00FF079F">
        <w:rPr>
          <w:rFonts w:eastAsia="宋体"/>
          <w:b/>
          <w:i/>
          <w:sz w:val="22"/>
          <w:szCs w:val="20"/>
          <w:lang w:val="en-GB" w:eastAsia="zh-CN"/>
        </w:rPr>
        <w:t xml:space="preserve"> </w:t>
      </w:r>
    </w:p>
    <w:p w14:paraId="0FAD811E" w14:textId="61BBEC47" w:rsidR="00A22F4D" w:rsidRPr="00A22F4D" w:rsidRDefault="005F6C44" w:rsidP="00A22F4D">
      <w:pPr>
        <w:pStyle w:val="a5"/>
        <w:numPr>
          <w:ilvl w:val="0"/>
          <w:numId w:val="8"/>
        </w:numPr>
        <w:spacing w:beforeLines="50" w:before="163" w:after="100" w:afterAutospacing="1" w:line="240" w:lineRule="exact"/>
        <w:jc w:val="both"/>
        <w:rPr>
          <w:rFonts w:eastAsia="宋体"/>
          <w:b/>
          <w:i/>
          <w:sz w:val="22"/>
          <w:szCs w:val="20"/>
          <w:lang w:val="en-GB" w:eastAsia="zh-CN"/>
        </w:rPr>
      </w:pPr>
      <w:r w:rsidRPr="005F6C44">
        <w:rPr>
          <w:rFonts w:eastAsia="宋体"/>
          <w:b/>
          <w:i/>
          <w:sz w:val="22"/>
          <w:szCs w:val="20"/>
          <w:lang w:val="en-GB" w:eastAsia="zh-CN"/>
        </w:rPr>
        <w:t>Alt0: No additional DCI format is supported</w:t>
      </w:r>
      <w:r w:rsidR="00E84CE5" w:rsidRPr="00FF079F">
        <w:rPr>
          <w:rFonts w:eastAsia="宋体"/>
          <w:b/>
          <w:i/>
          <w:sz w:val="22"/>
          <w:szCs w:val="20"/>
          <w:lang w:val="en-GB" w:eastAsia="zh-CN"/>
        </w:rPr>
        <w:t>.</w:t>
      </w:r>
    </w:p>
    <w:p w14:paraId="6D88349C" w14:textId="77777777" w:rsidR="00CB69D9" w:rsidRDefault="00CB69D9" w:rsidP="00440864">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6CC5971D" w:rsidR="00F55C26" w:rsidRDefault="00CC4572" w:rsidP="003E7314">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0B777D">
        <w:rPr>
          <w:rFonts w:eastAsia="MS Mincho"/>
          <w:szCs w:val="22"/>
          <w:lang w:eastAsia="ja-JP"/>
        </w:rPr>
        <w:t>e</w:t>
      </w:r>
      <w:r w:rsidR="000B777D" w:rsidRPr="000B777D">
        <w:rPr>
          <w:rFonts w:eastAsia="MS Mincho"/>
          <w:szCs w:val="22"/>
          <w:lang w:eastAsia="ja-JP"/>
        </w:rPr>
        <w:t xml:space="preserve">nhancements on </w:t>
      </w:r>
      <w:r w:rsidR="000B777D">
        <w:rPr>
          <w:rFonts w:eastAsia="MS Mincho"/>
          <w:szCs w:val="22"/>
          <w:lang w:eastAsia="ja-JP"/>
        </w:rPr>
        <w:t>m</w:t>
      </w:r>
      <w:r w:rsidR="000B777D" w:rsidRPr="000B777D">
        <w:rPr>
          <w:rFonts w:eastAsia="MS Mincho"/>
          <w:szCs w:val="22"/>
          <w:lang w:eastAsia="ja-JP"/>
        </w:rPr>
        <w:t xml:space="preserve">ulti-beam </w:t>
      </w:r>
      <w:r w:rsidR="000B777D">
        <w:rPr>
          <w:rFonts w:eastAsia="MS Mincho"/>
          <w:szCs w:val="22"/>
          <w:lang w:eastAsia="ja-JP"/>
        </w:rPr>
        <w:t>o</w:t>
      </w:r>
      <w:r w:rsidR="000B777D" w:rsidRPr="000B777D">
        <w:rPr>
          <w:rFonts w:eastAsia="MS Mincho"/>
          <w:szCs w:val="22"/>
          <w:lang w:eastAsia="ja-JP"/>
        </w:rPr>
        <w:t>peration</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the corresponding proposals are listed as follows</w:t>
      </w:r>
      <w:r w:rsidR="00DE3167" w:rsidRPr="00023C28">
        <w:rPr>
          <w:rFonts w:eastAsia="MS Mincho"/>
          <w:szCs w:val="22"/>
          <w:lang w:eastAsia="ja-JP"/>
        </w:rPr>
        <w:t>.</w:t>
      </w:r>
    </w:p>
    <w:p w14:paraId="77A7B7B2" w14:textId="77777777" w:rsidR="00CC011B" w:rsidRDefault="00CC011B" w:rsidP="00CC011B">
      <w:pPr>
        <w:pStyle w:val="a5"/>
        <w:spacing w:afterLines="50" w:after="163"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 xml:space="preserve">: </w:t>
      </w:r>
      <w:r>
        <w:rPr>
          <w:rFonts w:eastAsia="宋体"/>
          <w:b/>
          <w:i/>
          <w:sz w:val="22"/>
          <w:szCs w:val="20"/>
          <w:lang w:val="en-GB" w:eastAsia="zh-CN"/>
        </w:rPr>
        <w:t xml:space="preserve">For the down-selection of </w:t>
      </w:r>
      <w:r w:rsidRPr="00CA16EA">
        <w:rPr>
          <w:rFonts w:eastAsia="宋体"/>
          <w:b/>
          <w:i/>
          <w:sz w:val="22"/>
          <w:szCs w:val="20"/>
          <w:lang w:val="en-GB" w:eastAsia="zh-CN"/>
        </w:rPr>
        <w:t xml:space="preserve">beam application time, </w:t>
      </w:r>
      <w:r>
        <w:rPr>
          <w:rFonts w:eastAsia="宋体"/>
          <w:b/>
          <w:i/>
          <w:sz w:val="22"/>
          <w:szCs w:val="20"/>
          <w:lang w:val="en-GB" w:eastAsia="zh-CN"/>
        </w:rPr>
        <w:t>the Alt2A</w:t>
      </w:r>
      <w:r w:rsidRPr="00CA16EA">
        <w:rPr>
          <w:rFonts w:eastAsia="宋体"/>
          <w:b/>
          <w:i/>
          <w:sz w:val="22"/>
          <w:szCs w:val="20"/>
          <w:lang w:val="en-GB" w:eastAsia="zh-CN"/>
        </w:rPr>
        <w:t xml:space="preserve"> is preferred</w:t>
      </w:r>
      <w:r>
        <w:rPr>
          <w:rFonts w:eastAsia="宋体"/>
          <w:b/>
          <w:i/>
          <w:sz w:val="22"/>
          <w:szCs w:val="20"/>
          <w:lang w:val="en-GB" w:eastAsia="zh-CN"/>
        </w:rPr>
        <w:t>:</w:t>
      </w:r>
    </w:p>
    <w:p w14:paraId="783F1030" w14:textId="5593EAAC" w:rsidR="00CC011B" w:rsidRDefault="00CC011B" w:rsidP="00CC011B">
      <w:pPr>
        <w:pStyle w:val="a5"/>
        <w:numPr>
          <w:ilvl w:val="0"/>
          <w:numId w:val="8"/>
        </w:numPr>
        <w:spacing w:beforeLines="50" w:before="163" w:after="100" w:afterAutospacing="1" w:line="240" w:lineRule="exact"/>
        <w:jc w:val="both"/>
        <w:rPr>
          <w:rFonts w:eastAsia="宋体"/>
          <w:b/>
          <w:i/>
          <w:sz w:val="22"/>
          <w:szCs w:val="20"/>
          <w:lang w:val="en-GB" w:eastAsia="zh-CN"/>
        </w:rPr>
      </w:pPr>
      <w:r w:rsidRPr="00823073">
        <w:rPr>
          <w:rFonts w:eastAsia="宋体"/>
          <w:b/>
          <w:i/>
          <w:sz w:val="22"/>
          <w:szCs w:val="20"/>
          <w:lang w:val="en-GB" w:eastAsia="zh-CN"/>
        </w:rPr>
        <w:t>if beam indication is received</w:t>
      </w:r>
      <w:r>
        <w:rPr>
          <w:rFonts w:eastAsia="宋体"/>
          <w:b/>
          <w:i/>
          <w:sz w:val="22"/>
          <w:szCs w:val="20"/>
          <w:lang w:val="en-GB" w:eastAsia="zh-CN"/>
        </w:rPr>
        <w:t>,</w:t>
      </w:r>
      <w:r w:rsidRPr="00823073">
        <w:rPr>
          <w:rFonts w:eastAsia="宋体"/>
          <w:b/>
          <w:i/>
          <w:sz w:val="22"/>
          <w:szCs w:val="20"/>
          <w:lang w:val="en-GB" w:eastAsia="zh-CN"/>
        </w:rPr>
        <w:t xml:space="preserve"> </w:t>
      </w:r>
      <w:r>
        <w:rPr>
          <w:rFonts w:eastAsia="宋体"/>
          <w:b/>
          <w:i/>
          <w:sz w:val="22"/>
          <w:szCs w:val="20"/>
          <w:lang w:val="en-GB" w:eastAsia="zh-CN"/>
        </w:rPr>
        <w:t xml:space="preserve">the beam indication is applied from </w:t>
      </w:r>
      <w:r w:rsidRPr="00814F28">
        <w:rPr>
          <w:rFonts w:eastAsia="宋体"/>
          <w:b/>
          <w:i/>
          <w:sz w:val="22"/>
          <w:szCs w:val="20"/>
          <w:lang w:val="en-GB" w:eastAsia="zh-CN"/>
        </w:rPr>
        <w:t>the first slot that is at least X ms or Y symbols after the [first/last] symbol of the acknowledgment of the joint or separate DL/UL beam indication</w:t>
      </w:r>
      <w:r>
        <w:rPr>
          <w:rFonts w:eastAsia="宋体"/>
          <w:b/>
          <w:i/>
          <w:sz w:val="22"/>
          <w:szCs w:val="20"/>
          <w:lang w:val="en-GB" w:eastAsia="zh-CN"/>
        </w:rPr>
        <w:t>.</w:t>
      </w:r>
      <w:r w:rsidRPr="00814F28" w:rsidDel="00814F28">
        <w:rPr>
          <w:rFonts w:eastAsia="宋体"/>
          <w:b/>
          <w:i/>
          <w:sz w:val="22"/>
          <w:szCs w:val="20"/>
          <w:lang w:val="en-GB" w:eastAsia="zh-CN"/>
        </w:rPr>
        <w:t xml:space="preserve"> </w:t>
      </w:r>
      <w:r w:rsidRPr="00823073">
        <w:rPr>
          <w:rFonts w:eastAsia="宋体"/>
          <w:b/>
          <w:i/>
          <w:sz w:val="22"/>
          <w:szCs w:val="20"/>
          <w:lang w:val="en-GB" w:eastAsia="zh-CN"/>
        </w:rPr>
        <w:t xml:space="preserve"> </w:t>
      </w:r>
    </w:p>
    <w:p w14:paraId="46C63F28" w14:textId="77777777" w:rsidR="00CC011B" w:rsidRDefault="00CC011B" w:rsidP="00CC011B">
      <w:pPr>
        <w:pStyle w:val="a5"/>
        <w:spacing w:afterLines="50" w:after="163" w:line="240" w:lineRule="exact"/>
        <w:jc w:val="both"/>
        <w:rPr>
          <w:rFonts w:eastAsia="宋体"/>
          <w:b/>
          <w:i/>
          <w:sz w:val="22"/>
          <w:szCs w:val="20"/>
          <w:lang w:val="en-GB" w:eastAsia="zh-CN"/>
        </w:rPr>
      </w:pPr>
      <w:r w:rsidRPr="00FF079F">
        <w:rPr>
          <w:rFonts w:eastAsia="宋体"/>
          <w:b/>
          <w:sz w:val="22"/>
          <w:szCs w:val="20"/>
          <w:lang w:val="en-GB" w:eastAsia="zh-CN"/>
        </w:rPr>
        <w:t xml:space="preserve">Proposal 2: </w:t>
      </w:r>
      <w:r w:rsidRPr="00B2479C">
        <w:rPr>
          <w:rFonts w:eastAsia="宋体"/>
          <w:b/>
          <w:i/>
          <w:iCs/>
          <w:sz w:val="22"/>
          <w:szCs w:val="20"/>
          <w:lang w:val="en-GB" w:eastAsia="zh-CN"/>
        </w:rPr>
        <w:t>For the down-select</w:t>
      </w:r>
      <w:r>
        <w:rPr>
          <w:rFonts w:eastAsia="宋体"/>
          <w:b/>
          <w:i/>
          <w:iCs/>
          <w:sz w:val="22"/>
          <w:szCs w:val="20"/>
          <w:lang w:val="en-GB" w:eastAsia="zh-CN"/>
        </w:rPr>
        <w:t>ion</w:t>
      </w:r>
      <w:r w:rsidRPr="00B2479C">
        <w:rPr>
          <w:rFonts w:eastAsia="宋体"/>
          <w:b/>
          <w:i/>
          <w:iCs/>
          <w:sz w:val="22"/>
          <w:szCs w:val="20"/>
          <w:lang w:val="en-GB" w:eastAsia="zh-CN"/>
        </w:rPr>
        <w:t xml:space="preserve"> </w:t>
      </w:r>
      <w:r>
        <w:rPr>
          <w:rFonts w:eastAsia="宋体"/>
          <w:b/>
          <w:i/>
          <w:iCs/>
          <w:sz w:val="22"/>
          <w:szCs w:val="20"/>
          <w:lang w:val="en-GB" w:eastAsia="zh-CN"/>
        </w:rPr>
        <w:t>of</w:t>
      </w:r>
      <w:r w:rsidRPr="00B2479C">
        <w:rPr>
          <w:rFonts w:eastAsia="宋体"/>
          <w:b/>
          <w:i/>
          <w:iCs/>
          <w:sz w:val="22"/>
          <w:szCs w:val="20"/>
          <w:lang w:val="en-GB" w:eastAsia="zh-CN"/>
        </w:rPr>
        <w:t xml:space="preserve"> alternatives regarding the support of DCI format(s) for beam indication in addition to the agreed DCI formats 1_1/1_2 with DL assignment (in RAN1#103-e),</w:t>
      </w:r>
      <w:r>
        <w:rPr>
          <w:rFonts w:eastAsia="宋体"/>
          <w:b/>
          <w:i/>
          <w:iCs/>
          <w:sz w:val="22"/>
          <w:szCs w:val="20"/>
          <w:lang w:val="en-GB" w:eastAsia="zh-CN"/>
        </w:rPr>
        <w:t xml:space="preserve"> Alt0 is preferred,</w:t>
      </w:r>
      <w:r w:rsidRPr="00FF079F">
        <w:rPr>
          <w:rFonts w:eastAsia="宋体"/>
          <w:b/>
          <w:i/>
          <w:sz w:val="22"/>
          <w:szCs w:val="20"/>
          <w:lang w:val="en-GB" w:eastAsia="zh-CN"/>
        </w:rPr>
        <w:t xml:space="preserve"> </w:t>
      </w:r>
    </w:p>
    <w:p w14:paraId="3E71C3C3" w14:textId="77777777" w:rsidR="00CC011B" w:rsidRPr="00A22F4D" w:rsidRDefault="00CC011B" w:rsidP="00CC011B">
      <w:pPr>
        <w:pStyle w:val="a5"/>
        <w:numPr>
          <w:ilvl w:val="0"/>
          <w:numId w:val="8"/>
        </w:numPr>
        <w:spacing w:beforeLines="50" w:before="163" w:after="100" w:afterAutospacing="1" w:line="240" w:lineRule="exact"/>
        <w:jc w:val="both"/>
        <w:rPr>
          <w:rFonts w:eastAsia="宋体"/>
          <w:b/>
          <w:i/>
          <w:sz w:val="22"/>
          <w:szCs w:val="20"/>
          <w:lang w:val="en-GB" w:eastAsia="zh-CN"/>
        </w:rPr>
      </w:pPr>
      <w:r w:rsidRPr="005F6C44">
        <w:rPr>
          <w:rFonts w:eastAsia="宋体"/>
          <w:b/>
          <w:i/>
          <w:sz w:val="22"/>
          <w:szCs w:val="20"/>
          <w:lang w:val="en-GB" w:eastAsia="zh-CN"/>
        </w:rPr>
        <w:t>Alt0: No additional DCI format is supported</w:t>
      </w:r>
      <w:r w:rsidRPr="00FF079F">
        <w:rPr>
          <w:rFonts w:eastAsia="宋体"/>
          <w:b/>
          <w:i/>
          <w:sz w:val="22"/>
          <w:szCs w:val="20"/>
          <w:lang w:val="en-GB" w:eastAsia="zh-CN"/>
        </w:rPr>
        <w:t>.</w:t>
      </w: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1E9AC6F4" w:rsidR="00381F4B" w:rsidRDefault="00B14B1E">
      <w:pPr>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RP-19</w:t>
      </w:r>
      <w:r w:rsidR="00761145">
        <w:rPr>
          <w:rFonts w:eastAsiaTheme="minorEastAsia"/>
          <w:sz w:val="20"/>
          <w:lang w:eastAsia="zh-CN"/>
        </w:rPr>
        <w:t>3133</w:t>
      </w:r>
      <w:r w:rsidR="00381F4B">
        <w:rPr>
          <w:rFonts w:eastAsiaTheme="minorEastAsia"/>
          <w:sz w:val="20"/>
          <w:lang w:eastAsia="zh-CN"/>
        </w:rPr>
        <w:t>, “</w:t>
      </w:r>
      <w:r w:rsidR="00761145" w:rsidRPr="00761145">
        <w:rPr>
          <w:rFonts w:eastAsiaTheme="minorEastAsia"/>
          <w:sz w:val="20"/>
          <w:lang w:eastAsia="zh-CN"/>
        </w:rPr>
        <w:t>Further enhancements on MIMO for NR</w:t>
      </w:r>
      <w:r w:rsidR="00381F4B">
        <w:rPr>
          <w:rFonts w:eastAsiaTheme="minorEastAsia"/>
          <w:sz w:val="20"/>
          <w:lang w:eastAsia="zh-CN"/>
        </w:rPr>
        <w:t xml:space="preserve">”, </w:t>
      </w:r>
      <w:r w:rsidR="00761145">
        <w:rPr>
          <w:rFonts w:eastAsiaTheme="minorEastAsia"/>
          <w:sz w:val="20"/>
          <w:lang w:eastAsia="zh-CN"/>
        </w:rPr>
        <w:t>December</w:t>
      </w:r>
      <w:r w:rsidR="00381F4B">
        <w:rPr>
          <w:rFonts w:eastAsiaTheme="minorEastAsia"/>
          <w:sz w:val="20"/>
          <w:lang w:eastAsia="zh-CN"/>
        </w:rPr>
        <w:t xml:space="preserve"> 2019</w:t>
      </w:r>
      <w:r w:rsidR="005F6CA1">
        <w:rPr>
          <w:rFonts w:eastAsiaTheme="minorEastAsia"/>
          <w:sz w:val="20"/>
          <w:lang w:eastAsia="zh-CN"/>
        </w:rPr>
        <w:t>.</w:t>
      </w:r>
    </w:p>
    <w:p w14:paraId="4D0343D7" w14:textId="6CDB0298" w:rsidR="009648F5" w:rsidRDefault="009648F5" w:rsidP="009648F5">
      <w:pPr>
        <w:rPr>
          <w:rFonts w:eastAsiaTheme="minorEastAsia"/>
          <w:sz w:val="20"/>
          <w:lang w:eastAsia="zh-CN"/>
        </w:rPr>
      </w:pPr>
      <w:r>
        <w:rPr>
          <w:rFonts w:eastAsiaTheme="minorEastAsia"/>
          <w:sz w:val="20"/>
          <w:lang w:eastAsia="zh-CN"/>
        </w:rPr>
        <w:t xml:space="preserve">[2] </w:t>
      </w:r>
      <w:r w:rsidRPr="00FF795D">
        <w:rPr>
          <w:rFonts w:eastAsiaTheme="minorEastAsia"/>
          <w:sz w:val="20"/>
          <w:lang w:eastAsia="zh-CN"/>
        </w:rPr>
        <w:t>3GPP RAN1#</w:t>
      </w:r>
      <w:r w:rsidR="004265DE" w:rsidRPr="00FF795D">
        <w:rPr>
          <w:rFonts w:eastAsiaTheme="minorEastAsia"/>
          <w:sz w:val="20"/>
          <w:lang w:eastAsia="zh-CN"/>
        </w:rPr>
        <w:t>10</w:t>
      </w:r>
      <w:r w:rsidR="004265DE">
        <w:rPr>
          <w:rFonts w:eastAsiaTheme="minorEastAsia"/>
          <w:sz w:val="20"/>
          <w:lang w:eastAsia="zh-CN"/>
        </w:rPr>
        <w:t>4</w:t>
      </w:r>
      <w:r w:rsidRPr="00FF795D">
        <w:rPr>
          <w:rFonts w:eastAsiaTheme="minorEastAsia"/>
          <w:sz w:val="20"/>
          <w:lang w:eastAsia="zh-CN"/>
        </w:rPr>
        <w:t xml:space="preserve">_e Chairman’s Notes, </w:t>
      </w:r>
      <w:r w:rsidR="004265DE">
        <w:rPr>
          <w:rFonts w:eastAsiaTheme="minorEastAsia"/>
          <w:sz w:val="20"/>
          <w:lang w:eastAsia="zh-CN"/>
        </w:rPr>
        <w:t>February</w:t>
      </w:r>
      <w:r w:rsidR="004265DE" w:rsidRPr="00FF795D">
        <w:rPr>
          <w:rFonts w:eastAsiaTheme="minorEastAsia"/>
          <w:sz w:val="20"/>
          <w:lang w:eastAsia="zh-CN"/>
        </w:rPr>
        <w:t xml:space="preserve"> 202</w:t>
      </w:r>
      <w:r w:rsidR="004265DE">
        <w:rPr>
          <w:rFonts w:eastAsiaTheme="minorEastAsia"/>
          <w:sz w:val="20"/>
          <w:lang w:eastAsia="zh-CN"/>
        </w:rPr>
        <w:t>1</w:t>
      </w:r>
      <w:r w:rsidRPr="00FF795D">
        <w:rPr>
          <w:rFonts w:eastAsiaTheme="minorEastAsia"/>
          <w:sz w:val="20"/>
          <w:lang w:eastAsia="zh-CN"/>
        </w:rPr>
        <w:t>.</w:t>
      </w:r>
    </w:p>
    <w:p w14:paraId="13D44061" w14:textId="0E3A900D" w:rsidR="00007139" w:rsidRPr="00E92961" w:rsidRDefault="00007139">
      <w:pPr>
        <w:rPr>
          <w:rFonts w:eastAsiaTheme="minorEastAsia"/>
          <w:sz w:val="20"/>
          <w:lang w:eastAsia="zh-CN"/>
        </w:rPr>
      </w:pPr>
    </w:p>
    <w:sectPr w:rsidR="00007139" w:rsidRPr="00E92961"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9BEA1" w14:textId="77777777" w:rsidR="001A3736" w:rsidRDefault="001A3736">
      <w:r>
        <w:separator/>
      </w:r>
    </w:p>
  </w:endnote>
  <w:endnote w:type="continuationSeparator" w:id="0">
    <w:p w14:paraId="27665DD8" w14:textId="77777777" w:rsidR="001A3736" w:rsidRDefault="001A3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64F213" w14:textId="77777777" w:rsidR="001A3736" w:rsidRDefault="001A3736">
      <w:r>
        <w:separator/>
      </w:r>
    </w:p>
  </w:footnote>
  <w:footnote w:type="continuationSeparator" w:id="0">
    <w:p w14:paraId="68EF4BC2" w14:textId="77777777" w:rsidR="001A3736" w:rsidRDefault="001A3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0A06F6"/>
    <w:multiLevelType w:val="hybridMultilevel"/>
    <w:tmpl w:val="771603A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33AB74B7"/>
    <w:multiLevelType w:val="hybridMultilevel"/>
    <w:tmpl w:val="CA523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4FA64860"/>
    <w:multiLevelType w:val="hybridMultilevel"/>
    <w:tmpl w:val="C00291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82E4E2A"/>
    <w:multiLevelType w:val="hybridMultilevel"/>
    <w:tmpl w:val="CDB6560A"/>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rPr>
        <w:rFonts w:hint="default"/>
      </w:rPr>
    </w:lvl>
    <w:lvl w:ilvl="2" w:tplc="0409001B">
      <w:start w:val="1"/>
      <w:numFmt w:val="lowerRoman"/>
      <w:lvlText w:val="%3."/>
      <w:lvlJc w:val="righ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13"/>
  </w:num>
  <w:num w:numId="4">
    <w:abstractNumId w:val="8"/>
  </w:num>
  <w:num w:numId="5">
    <w:abstractNumId w:val="16"/>
  </w:num>
  <w:num w:numId="6">
    <w:abstractNumId w:val="4"/>
  </w:num>
  <w:num w:numId="7">
    <w:abstractNumId w:val="10"/>
  </w:num>
  <w:num w:numId="8">
    <w:abstractNumId w:val="9"/>
  </w:num>
  <w:num w:numId="9">
    <w:abstractNumId w:val="1"/>
  </w:num>
  <w:num w:numId="10">
    <w:abstractNumId w:val="15"/>
  </w:num>
  <w:num w:numId="11">
    <w:abstractNumId w:val="11"/>
  </w:num>
  <w:num w:numId="12">
    <w:abstractNumId w:val="6"/>
  </w:num>
  <w:num w:numId="13">
    <w:abstractNumId w:val="2"/>
  </w:num>
  <w:num w:numId="14">
    <w:abstractNumId w:val="7"/>
  </w:num>
  <w:num w:numId="15">
    <w:abstractNumId w:val="5"/>
  </w:num>
  <w:num w:numId="16">
    <w:abstractNumId w:val="14"/>
  </w:num>
  <w:num w:numId="1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B80"/>
    <w:rsid w:val="00001BFD"/>
    <w:rsid w:val="000020F2"/>
    <w:rsid w:val="000022C4"/>
    <w:rsid w:val="000024BE"/>
    <w:rsid w:val="0000280D"/>
    <w:rsid w:val="00002EB3"/>
    <w:rsid w:val="00002F1A"/>
    <w:rsid w:val="000030F3"/>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0F0"/>
    <w:rsid w:val="000161A3"/>
    <w:rsid w:val="000164F6"/>
    <w:rsid w:val="00016DEB"/>
    <w:rsid w:val="00016DFC"/>
    <w:rsid w:val="000174BE"/>
    <w:rsid w:val="00017CED"/>
    <w:rsid w:val="00017FD5"/>
    <w:rsid w:val="0002002F"/>
    <w:rsid w:val="000206B1"/>
    <w:rsid w:val="0002084D"/>
    <w:rsid w:val="00020FAC"/>
    <w:rsid w:val="00021360"/>
    <w:rsid w:val="000223BE"/>
    <w:rsid w:val="000225E2"/>
    <w:rsid w:val="00022ADD"/>
    <w:rsid w:val="00022F12"/>
    <w:rsid w:val="000235D7"/>
    <w:rsid w:val="00023685"/>
    <w:rsid w:val="000238C4"/>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0F5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1F4"/>
    <w:rsid w:val="000355C6"/>
    <w:rsid w:val="000356CC"/>
    <w:rsid w:val="00036200"/>
    <w:rsid w:val="000365A7"/>
    <w:rsid w:val="000368D4"/>
    <w:rsid w:val="00036B7E"/>
    <w:rsid w:val="00036B85"/>
    <w:rsid w:val="00036F66"/>
    <w:rsid w:val="00037088"/>
    <w:rsid w:val="000373FC"/>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3E2"/>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6FB1"/>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E79"/>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DF5"/>
    <w:rsid w:val="00064DFE"/>
    <w:rsid w:val="0006513B"/>
    <w:rsid w:val="0006560A"/>
    <w:rsid w:val="000656E1"/>
    <w:rsid w:val="000657AD"/>
    <w:rsid w:val="00065813"/>
    <w:rsid w:val="00065AD4"/>
    <w:rsid w:val="00065BB8"/>
    <w:rsid w:val="00065CE4"/>
    <w:rsid w:val="00065D8A"/>
    <w:rsid w:val="00065F07"/>
    <w:rsid w:val="00065F9C"/>
    <w:rsid w:val="000660C7"/>
    <w:rsid w:val="00067236"/>
    <w:rsid w:val="000673B3"/>
    <w:rsid w:val="0006753B"/>
    <w:rsid w:val="000677B2"/>
    <w:rsid w:val="00067A99"/>
    <w:rsid w:val="00067CF3"/>
    <w:rsid w:val="00067F4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7F8"/>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5A2"/>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83D"/>
    <w:rsid w:val="00095AE9"/>
    <w:rsid w:val="00095CAA"/>
    <w:rsid w:val="00096001"/>
    <w:rsid w:val="00096146"/>
    <w:rsid w:val="00096252"/>
    <w:rsid w:val="000962B8"/>
    <w:rsid w:val="00096465"/>
    <w:rsid w:val="0009653B"/>
    <w:rsid w:val="000969B8"/>
    <w:rsid w:val="00096AAC"/>
    <w:rsid w:val="00097000"/>
    <w:rsid w:val="00097143"/>
    <w:rsid w:val="0009718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D09"/>
    <w:rsid w:val="000A760D"/>
    <w:rsid w:val="000A76EB"/>
    <w:rsid w:val="000A776C"/>
    <w:rsid w:val="000A7776"/>
    <w:rsid w:val="000A7955"/>
    <w:rsid w:val="000B009D"/>
    <w:rsid w:val="000B02B3"/>
    <w:rsid w:val="000B0402"/>
    <w:rsid w:val="000B0454"/>
    <w:rsid w:val="000B0458"/>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13A"/>
    <w:rsid w:val="000B47AC"/>
    <w:rsid w:val="000B49DC"/>
    <w:rsid w:val="000B4A96"/>
    <w:rsid w:val="000B4AA9"/>
    <w:rsid w:val="000B4E0F"/>
    <w:rsid w:val="000B53CA"/>
    <w:rsid w:val="000B554A"/>
    <w:rsid w:val="000B5ECC"/>
    <w:rsid w:val="000B5F5F"/>
    <w:rsid w:val="000B627E"/>
    <w:rsid w:val="000B7189"/>
    <w:rsid w:val="000B757A"/>
    <w:rsid w:val="000B7650"/>
    <w:rsid w:val="000B777D"/>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68B"/>
    <w:rsid w:val="000C5B17"/>
    <w:rsid w:val="000C5CE1"/>
    <w:rsid w:val="000C5D12"/>
    <w:rsid w:val="000C5D36"/>
    <w:rsid w:val="000C6147"/>
    <w:rsid w:val="000C667A"/>
    <w:rsid w:val="000C6B99"/>
    <w:rsid w:val="000C7209"/>
    <w:rsid w:val="000C723A"/>
    <w:rsid w:val="000C7400"/>
    <w:rsid w:val="000C7508"/>
    <w:rsid w:val="000C78E6"/>
    <w:rsid w:val="000C79DD"/>
    <w:rsid w:val="000C7C34"/>
    <w:rsid w:val="000C7D04"/>
    <w:rsid w:val="000D006F"/>
    <w:rsid w:val="000D0120"/>
    <w:rsid w:val="000D039E"/>
    <w:rsid w:val="000D062A"/>
    <w:rsid w:val="000D075A"/>
    <w:rsid w:val="000D0789"/>
    <w:rsid w:val="000D0C9C"/>
    <w:rsid w:val="000D0ED3"/>
    <w:rsid w:val="000D0F26"/>
    <w:rsid w:val="000D1624"/>
    <w:rsid w:val="000D1856"/>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09"/>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BBD"/>
    <w:rsid w:val="000F4BE3"/>
    <w:rsid w:val="000F4C7E"/>
    <w:rsid w:val="000F4D43"/>
    <w:rsid w:val="000F4F54"/>
    <w:rsid w:val="000F539A"/>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FE9"/>
    <w:rsid w:val="001050D7"/>
    <w:rsid w:val="0010598D"/>
    <w:rsid w:val="00105AD6"/>
    <w:rsid w:val="00105D3D"/>
    <w:rsid w:val="00105D94"/>
    <w:rsid w:val="0010608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0E5"/>
    <w:rsid w:val="00113759"/>
    <w:rsid w:val="00113BCA"/>
    <w:rsid w:val="00113C7E"/>
    <w:rsid w:val="00113CF9"/>
    <w:rsid w:val="001141BD"/>
    <w:rsid w:val="00114279"/>
    <w:rsid w:val="001143F5"/>
    <w:rsid w:val="00114527"/>
    <w:rsid w:val="001148CD"/>
    <w:rsid w:val="001148DD"/>
    <w:rsid w:val="00114F04"/>
    <w:rsid w:val="00114F92"/>
    <w:rsid w:val="001157DA"/>
    <w:rsid w:val="00115B57"/>
    <w:rsid w:val="00115F0F"/>
    <w:rsid w:val="00115F7B"/>
    <w:rsid w:val="00115FAC"/>
    <w:rsid w:val="00116376"/>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A11"/>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384"/>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D1"/>
    <w:rsid w:val="00154FFF"/>
    <w:rsid w:val="0015533B"/>
    <w:rsid w:val="00155583"/>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56D"/>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DBA"/>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10"/>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058"/>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B9B"/>
    <w:rsid w:val="001A2D2F"/>
    <w:rsid w:val="001A2ECF"/>
    <w:rsid w:val="001A2EFB"/>
    <w:rsid w:val="001A3063"/>
    <w:rsid w:val="001A307B"/>
    <w:rsid w:val="001A3316"/>
    <w:rsid w:val="001A3422"/>
    <w:rsid w:val="001A3513"/>
    <w:rsid w:val="001A35B2"/>
    <w:rsid w:val="001A3736"/>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1BB6"/>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1A2B"/>
    <w:rsid w:val="001C1BD6"/>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4D"/>
    <w:rsid w:val="001C45CE"/>
    <w:rsid w:val="001C4773"/>
    <w:rsid w:val="001C55C3"/>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217"/>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2B7"/>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194"/>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5F22"/>
    <w:rsid w:val="001F63EE"/>
    <w:rsid w:val="001F68E0"/>
    <w:rsid w:val="001F6E9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0F"/>
    <w:rsid w:val="00205269"/>
    <w:rsid w:val="002053FD"/>
    <w:rsid w:val="00205AFB"/>
    <w:rsid w:val="00205D62"/>
    <w:rsid w:val="00205DEC"/>
    <w:rsid w:val="00206294"/>
    <w:rsid w:val="002063D1"/>
    <w:rsid w:val="00206BB7"/>
    <w:rsid w:val="00206C8C"/>
    <w:rsid w:val="00206EFC"/>
    <w:rsid w:val="0020770B"/>
    <w:rsid w:val="00207866"/>
    <w:rsid w:val="00207A40"/>
    <w:rsid w:val="00207BEC"/>
    <w:rsid w:val="00207C16"/>
    <w:rsid w:val="00207CCE"/>
    <w:rsid w:val="00207EE3"/>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18E"/>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C24"/>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1EC"/>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A4D"/>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DAD"/>
    <w:rsid w:val="0026078F"/>
    <w:rsid w:val="00260823"/>
    <w:rsid w:val="00260F1F"/>
    <w:rsid w:val="00260FAB"/>
    <w:rsid w:val="00261560"/>
    <w:rsid w:val="002615A8"/>
    <w:rsid w:val="002619DA"/>
    <w:rsid w:val="00261B0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8D"/>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A3D"/>
    <w:rsid w:val="002A4BA8"/>
    <w:rsid w:val="002A4E38"/>
    <w:rsid w:val="002A50BC"/>
    <w:rsid w:val="002A5E9E"/>
    <w:rsid w:val="002A5EF0"/>
    <w:rsid w:val="002A6002"/>
    <w:rsid w:val="002A6152"/>
    <w:rsid w:val="002A62F0"/>
    <w:rsid w:val="002A6571"/>
    <w:rsid w:val="002A672B"/>
    <w:rsid w:val="002A67F2"/>
    <w:rsid w:val="002A6925"/>
    <w:rsid w:val="002A6950"/>
    <w:rsid w:val="002A6A94"/>
    <w:rsid w:val="002A6C1A"/>
    <w:rsid w:val="002A6ED5"/>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804"/>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486"/>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5DCC"/>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40"/>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8C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6F9F"/>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DA7"/>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817"/>
    <w:rsid w:val="00301FED"/>
    <w:rsid w:val="00302051"/>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8A2"/>
    <w:rsid w:val="00306954"/>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5EC"/>
    <w:rsid w:val="003129A1"/>
    <w:rsid w:val="00312B07"/>
    <w:rsid w:val="00313039"/>
    <w:rsid w:val="0031316E"/>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E99"/>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893"/>
    <w:rsid w:val="003342FF"/>
    <w:rsid w:val="003343A6"/>
    <w:rsid w:val="0033447D"/>
    <w:rsid w:val="00334CEC"/>
    <w:rsid w:val="00334DE1"/>
    <w:rsid w:val="0033527A"/>
    <w:rsid w:val="0033544A"/>
    <w:rsid w:val="003354E0"/>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A1D"/>
    <w:rsid w:val="00361B46"/>
    <w:rsid w:val="0036210F"/>
    <w:rsid w:val="00362125"/>
    <w:rsid w:val="00362280"/>
    <w:rsid w:val="0036244F"/>
    <w:rsid w:val="0036266F"/>
    <w:rsid w:val="00363291"/>
    <w:rsid w:val="0036355F"/>
    <w:rsid w:val="003635F1"/>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0E74"/>
    <w:rsid w:val="0038178A"/>
    <w:rsid w:val="00381F4B"/>
    <w:rsid w:val="003823EA"/>
    <w:rsid w:val="00382CF1"/>
    <w:rsid w:val="00382F25"/>
    <w:rsid w:val="00382FF8"/>
    <w:rsid w:val="0038300D"/>
    <w:rsid w:val="00383075"/>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842"/>
    <w:rsid w:val="003919F3"/>
    <w:rsid w:val="00391BED"/>
    <w:rsid w:val="00391D27"/>
    <w:rsid w:val="003922E2"/>
    <w:rsid w:val="0039246F"/>
    <w:rsid w:val="003924EB"/>
    <w:rsid w:val="00392C1D"/>
    <w:rsid w:val="00392E40"/>
    <w:rsid w:val="0039366A"/>
    <w:rsid w:val="003937B1"/>
    <w:rsid w:val="003941E3"/>
    <w:rsid w:val="00394273"/>
    <w:rsid w:val="00394347"/>
    <w:rsid w:val="0039449E"/>
    <w:rsid w:val="00394574"/>
    <w:rsid w:val="00394854"/>
    <w:rsid w:val="00394D1C"/>
    <w:rsid w:val="00394EC7"/>
    <w:rsid w:val="00395596"/>
    <w:rsid w:val="003955E0"/>
    <w:rsid w:val="003955F7"/>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13A"/>
    <w:rsid w:val="003A351A"/>
    <w:rsid w:val="003A37BB"/>
    <w:rsid w:val="003A383C"/>
    <w:rsid w:val="003A38CA"/>
    <w:rsid w:val="003A3D15"/>
    <w:rsid w:val="003A3F3F"/>
    <w:rsid w:val="003A42CB"/>
    <w:rsid w:val="003A4446"/>
    <w:rsid w:val="003A4506"/>
    <w:rsid w:val="003A4936"/>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815"/>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30B"/>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314"/>
    <w:rsid w:val="003E748D"/>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861"/>
    <w:rsid w:val="003F6A9F"/>
    <w:rsid w:val="003F6FCE"/>
    <w:rsid w:val="003F7678"/>
    <w:rsid w:val="004001EA"/>
    <w:rsid w:val="00400430"/>
    <w:rsid w:val="00400537"/>
    <w:rsid w:val="00400552"/>
    <w:rsid w:val="004008A4"/>
    <w:rsid w:val="00400946"/>
    <w:rsid w:val="00400AF0"/>
    <w:rsid w:val="00400F49"/>
    <w:rsid w:val="00401016"/>
    <w:rsid w:val="0040102E"/>
    <w:rsid w:val="0040108B"/>
    <w:rsid w:val="004012C8"/>
    <w:rsid w:val="004013CC"/>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5DC2"/>
    <w:rsid w:val="0040600B"/>
    <w:rsid w:val="00406028"/>
    <w:rsid w:val="00406402"/>
    <w:rsid w:val="0040668A"/>
    <w:rsid w:val="004071B9"/>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6D"/>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B40"/>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5DE"/>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51B"/>
    <w:rsid w:val="004369F7"/>
    <w:rsid w:val="00436F32"/>
    <w:rsid w:val="00437120"/>
    <w:rsid w:val="00437130"/>
    <w:rsid w:val="00437240"/>
    <w:rsid w:val="00437376"/>
    <w:rsid w:val="004375D1"/>
    <w:rsid w:val="00437C17"/>
    <w:rsid w:val="00437D2B"/>
    <w:rsid w:val="0044039F"/>
    <w:rsid w:val="00440495"/>
    <w:rsid w:val="00440770"/>
    <w:rsid w:val="00440864"/>
    <w:rsid w:val="0044097C"/>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60E"/>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29E"/>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4E2"/>
    <w:rsid w:val="0046193F"/>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5D6"/>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E06"/>
    <w:rsid w:val="00474F7D"/>
    <w:rsid w:val="0047572C"/>
    <w:rsid w:val="00475F3D"/>
    <w:rsid w:val="00475FAE"/>
    <w:rsid w:val="0047630F"/>
    <w:rsid w:val="00476435"/>
    <w:rsid w:val="004767F0"/>
    <w:rsid w:val="00476CD3"/>
    <w:rsid w:val="00477067"/>
    <w:rsid w:val="004770A4"/>
    <w:rsid w:val="00477540"/>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560"/>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BCB"/>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BA4"/>
    <w:rsid w:val="004B0CB9"/>
    <w:rsid w:val="004B0D22"/>
    <w:rsid w:val="004B0E06"/>
    <w:rsid w:val="004B0F05"/>
    <w:rsid w:val="004B12C9"/>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87E"/>
    <w:rsid w:val="004B39D0"/>
    <w:rsid w:val="004B3A7B"/>
    <w:rsid w:val="004B3E1C"/>
    <w:rsid w:val="004B4072"/>
    <w:rsid w:val="004B4308"/>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598"/>
    <w:rsid w:val="004B7CE8"/>
    <w:rsid w:val="004B7E00"/>
    <w:rsid w:val="004B7FD6"/>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35F"/>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477"/>
    <w:rsid w:val="004E060B"/>
    <w:rsid w:val="004E0646"/>
    <w:rsid w:val="004E0701"/>
    <w:rsid w:val="004E078F"/>
    <w:rsid w:val="004E0995"/>
    <w:rsid w:val="004E0DDD"/>
    <w:rsid w:val="004E0F89"/>
    <w:rsid w:val="004E117F"/>
    <w:rsid w:val="004E118A"/>
    <w:rsid w:val="004E1493"/>
    <w:rsid w:val="004E1584"/>
    <w:rsid w:val="004E1D5B"/>
    <w:rsid w:val="004E1E8B"/>
    <w:rsid w:val="004E21C4"/>
    <w:rsid w:val="004E23D2"/>
    <w:rsid w:val="004E2635"/>
    <w:rsid w:val="004E2999"/>
    <w:rsid w:val="004E2D7E"/>
    <w:rsid w:val="004E2E67"/>
    <w:rsid w:val="004E317C"/>
    <w:rsid w:val="004E325D"/>
    <w:rsid w:val="004E3281"/>
    <w:rsid w:val="004E3333"/>
    <w:rsid w:val="004E3372"/>
    <w:rsid w:val="004E36F1"/>
    <w:rsid w:val="004E3FFF"/>
    <w:rsid w:val="004E4008"/>
    <w:rsid w:val="004E4662"/>
    <w:rsid w:val="004E4E39"/>
    <w:rsid w:val="004E5255"/>
    <w:rsid w:val="004E55A3"/>
    <w:rsid w:val="004E5873"/>
    <w:rsid w:val="004E5A7D"/>
    <w:rsid w:val="004E600E"/>
    <w:rsid w:val="004E627D"/>
    <w:rsid w:val="004E639C"/>
    <w:rsid w:val="004E6682"/>
    <w:rsid w:val="004E66F4"/>
    <w:rsid w:val="004E68BA"/>
    <w:rsid w:val="004E691F"/>
    <w:rsid w:val="004E6B15"/>
    <w:rsid w:val="004E6F9C"/>
    <w:rsid w:val="004E74A2"/>
    <w:rsid w:val="004E7628"/>
    <w:rsid w:val="004E7780"/>
    <w:rsid w:val="004E78E2"/>
    <w:rsid w:val="004E7929"/>
    <w:rsid w:val="004E7ADA"/>
    <w:rsid w:val="004E7AF3"/>
    <w:rsid w:val="004E7CB1"/>
    <w:rsid w:val="004E7E04"/>
    <w:rsid w:val="004F03D5"/>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284"/>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4FA"/>
    <w:rsid w:val="0050367F"/>
    <w:rsid w:val="00503B6D"/>
    <w:rsid w:val="00503E95"/>
    <w:rsid w:val="0050411E"/>
    <w:rsid w:val="00504549"/>
    <w:rsid w:val="005048B5"/>
    <w:rsid w:val="00504AE2"/>
    <w:rsid w:val="00504BD0"/>
    <w:rsid w:val="00504E59"/>
    <w:rsid w:val="0050589C"/>
    <w:rsid w:val="00505A35"/>
    <w:rsid w:val="00506044"/>
    <w:rsid w:val="0050661E"/>
    <w:rsid w:val="00506D5A"/>
    <w:rsid w:val="00507135"/>
    <w:rsid w:val="0050735D"/>
    <w:rsid w:val="005075CB"/>
    <w:rsid w:val="00507CAC"/>
    <w:rsid w:val="005103D3"/>
    <w:rsid w:val="00510888"/>
    <w:rsid w:val="00510AD9"/>
    <w:rsid w:val="00510DFE"/>
    <w:rsid w:val="005111D0"/>
    <w:rsid w:val="00511A4C"/>
    <w:rsid w:val="00511C5D"/>
    <w:rsid w:val="00511D7B"/>
    <w:rsid w:val="00512489"/>
    <w:rsid w:val="005124C2"/>
    <w:rsid w:val="005125B9"/>
    <w:rsid w:val="0051281B"/>
    <w:rsid w:val="0051294D"/>
    <w:rsid w:val="0051320A"/>
    <w:rsid w:val="005132CB"/>
    <w:rsid w:val="00513447"/>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6E1"/>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6B8"/>
    <w:rsid w:val="00535FCF"/>
    <w:rsid w:val="00536077"/>
    <w:rsid w:val="005360D2"/>
    <w:rsid w:val="005361B1"/>
    <w:rsid w:val="005367B2"/>
    <w:rsid w:val="005369E0"/>
    <w:rsid w:val="005369E6"/>
    <w:rsid w:val="00536A53"/>
    <w:rsid w:val="00536C80"/>
    <w:rsid w:val="0053724E"/>
    <w:rsid w:val="00537323"/>
    <w:rsid w:val="0053735E"/>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B36"/>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2C"/>
    <w:rsid w:val="00571A46"/>
    <w:rsid w:val="00571AED"/>
    <w:rsid w:val="00571C79"/>
    <w:rsid w:val="00571D08"/>
    <w:rsid w:val="00571EBC"/>
    <w:rsid w:val="00571F17"/>
    <w:rsid w:val="0057246F"/>
    <w:rsid w:val="00572812"/>
    <w:rsid w:val="00572A9D"/>
    <w:rsid w:val="00572AB4"/>
    <w:rsid w:val="00572ACD"/>
    <w:rsid w:val="0057321F"/>
    <w:rsid w:val="00573239"/>
    <w:rsid w:val="0057323A"/>
    <w:rsid w:val="005736F2"/>
    <w:rsid w:val="0057411A"/>
    <w:rsid w:val="0057439E"/>
    <w:rsid w:val="00574636"/>
    <w:rsid w:val="005746FF"/>
    <w:rsid w:val="005749AD"/>
    <w:rsid w:val="005749CE"/>
    <w:rsid w:val="005749E5"/>
    <w:rsid w:val="00574A7B"/>
    <w:rsid w:val="00574D9F"/>
    <w:rsid w:val="00575566"/>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9F0"/>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5EA1"/>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D37"/>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26"/>
    <w:rsid w:val="005B07B0"/>
    <w:rsid w:val="005B0826"/>
    <w:rsid w:val="005B08B2"/>
    <w:rsid w:val="005B08DE"/>
    <w:rsid w:val="005B0F7D"/>
    <w:rsid w:val="005B11D7"/>
    <w:rsid w:val="005B1C16"/>
    <w:rsid w:val="005B2685"/>
    <w:rsid w:val="005B2F79"/>
    <w:rsid w:val="005B31C2"/>
    <w:rsid w:val="005B36B3"/>
    <w:rsid w:val="005B3750"/>
    <w:rsid w:val="005B3A87"/>
    <w:rsid w:val="005B3BF7"/>
    <w:rsid w:val="005B3DCA"/>
    <w:rsid w:val="005B3FA6"/>
    <w:rsid w:val="005B41A9"/>
    <w:rsid w:val="005B467E"/>
    <w:rsid w:val="005B46D0"/>
    <w:rsid w:val="005B4B18"/>
    <w:rsid w:val="005B4BF3"/>
    <w:rsid w:val="005B4D14"/>
    <w:rsid w:val="005B5027"/>
    <w:rsid w:val="005B53F2"/>
    <w:rsid w:val="005B53F4"/>
    <w:rsid w:val="005B55D8"/>
    <w:rsid w:val="005B5F41"/>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B14"/>
    <w:rsid w:val="005D3D5D"/>
    <w:rsid w:val="005D3E15"/>
    <w:rsid w:val="005D3F05"/>
    <w:rsid w:val="005D41D3"/>
    <w:rsid w:val="005D4CE2"/>
    <w:rsid w:val="005D4E8D"/>
    <w:rsid w:val="005D4F0E"/>
    <w:rsid w:val="005D56A5"/>
    <w:rsid w:val="005D56F4"/>
    <w:rsid w:val="005D58EB"/>
    <w:rsid w:val="005D5934"/>
    <w:rsid w:val="005D59D7"/>
    <w:rsid w:val="005D5EEA"/>
    <w:rsid w:val="005D626A"/>
    <w:rsid w:val="005D63BB"/>
    <w:rsid w:val="005D6512"/>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739"/>
    <w:rsid w:val="005F39FD"/>
    <w:rsid w:val="005F3D06"/>
    <w:rsid w:val="005F3D14"/>
    <w:rsid w:val="005F3EED"/>
    <w:rsid w:val="005F407A"/>
    <w:rsid w:val="005F4591"/>
    <w:rsid w:val="005F46D5"/>
    <w:rsid w:val="005F475C"/>
    <w:rsid w:val="005F4797"/>
    <w:rsid w:val="005F4E52"/>
    <w:rsid w:val="005F4F92"/>
    <w:rsid w:val="005F5565"/>
    <w:rsid w:val="005F56BF"/>
    <w:rsid w:val="005F5D43"/>
    <w:rsid w:val="005F5D68"/>
    <w:rsid w:val="005F5F68"/>
    <w:rsid w:val="005F600D"/>
    <w:rsid w:val="005F601A"/>
    <w:rsid w:val="005F6096"/>
    <w:rsid w:val="005F61D3"/>
    <w:rsid w:val="005F6921"/>
    <w:rsid w:val="005F6C31"/>
    <w:rsid w:val="005F6C44"/>
    <w:rsid w:val="005F6CA1"/>
    <w:rsid w:val="005F6D33"/>
    <w:rsid w:val="005F6E2A"/>
    <w:rsid w:val="005F6FF0"/>
    <w:rsid w:val="005F7283"/>
    <w:rsid w:val="005F733E"/>
    <w:rsid w:val="005F775B"/>
    <w:rsid w:val="005F7DEC"/>
    <w:rsid w:val="005F7FA6"/>
    <w:rsid w:val="006003E5"/>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66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28BC"/>
    <w:rsid w:val="00612DA8"/>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4B4"/>
    <w:rsid w:val="006215F4"/>
    <w:rsid w:val="00621609"/>
    <w:rsid w:val="006218A3"/>
    <w:rsid w:val="00621AF8"/>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A67"/>
    <w:rsid w:val="00633D2E"/>
    <w:rsid w:val="00633D6B"/>
    <w:rsid w:val="00633F2D"/>
    <w:rsid w:val="00634007"/>
    <w:rsid w:val="0063478D"/>
    <w:rsid w:val="006347B4"/>
    <w:rsid w:val="00634937"/>
    <w:rsid w:val="00634D64"/>
    <w:rsid w:val="006354E7"/>
    <w:rsid w:val="00635542"/>
    <w:rsid w:val="0063589D"/>
    <w:rsid w:val="00635A80"/>
    <w:rsid w:val="006366A8"/>
    <w:rsid w:val="006366CC"/>
    <w:rsid w:val="006369E0"/>
    <w:rsid w:val="006371C1"/>
    <w:rsid w:val="0063722E"/>
    <w:rsid w:val="006376D6"/>
    <w:rsid w:val="006377F3"/>
    <w:rsid w:val="00637928"/>
    <w:rsid w:val="00637DBA"/>
    <w:rsid w:val="00637DCC"/>
    <w:rsid w:val="00640464"/>
    <w:rsid w:val="006406DF"/>
    <w:rsid w:val="006410D7"/>
    <w:rsid w:val="00641605"/>
    <w:rsid w:val="0064189D"/>
    <w:rsid w:val="006419BA"/>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610"/>
    <w:rsid w:val="006537A7"/>
    <w:rsid w:val="006537FE"/>
    <w:rsid w:val="00653BBF"/>
    <w:rsid w:val="00654159"/>
    <w:rsid w:val="00654786"/>
    <w:rsid w:val="00654A55"/>
    <w:rsid w:val="00654C69"/>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917"/>
    <w:rsid w:val="00661A34"/>
    <w:rsid w:val="00661C1F"/>
    <w:rsid w:val="00661EF8"/>
    <w:rsid w:val="006620B3"/>
    <w:rsid w:val="006624AA"/>
    <w:rsid w:val="00662668"/>
    <w:rsid w:val="006628F9"/>
    <w:rsid w:val="00662AE5"/>
    <w:rsid w:val="006631CC"/>
    <w:rsid w:val="00663562"/>
    <w:rsid w:val="006638B4"/>
    <w:rsid w:val="00663F08"/>
    <w:rsid w:val="0066408B"/>
    <w:rsid w:val="00664163"/>
    <w:rsid w:val="00664224"/>
    <w:rsid w:val="006643CA"/>
    <w:rsid w:val="006643F6"/>
    <w:rsid w:val="006647B0"/>
    <w:rsid w:val="00664803"/>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A9"/>
    <w:rsid w:val="006709D7"/>
    <w:rsid w:val="00670A8A"/>
    <w:rsid w:val="00670CD5"/>
    <w:rsid w:val="00671272"/>
    <w:rsid w:val="0067142B"/>
    <w:rsid w:val="006714A3"/>
    <w:rsid w:val="00671ADC"/>
    <w:rsid w:val="00671EB4"/>
    <w:rsid w:val="00672294"/>
    <w:rsid w:val="00672315"/>
    <w:rsid w:val="006724B9"/>
    <w:rsid w:val="00672677"/>
    <w:rsid w:val="0067292B"/>
    <w:rsid w:val="00672B51"/>
    <w:rsid w:val="00672DA8"/>
    <w:rsid w:val="006732EE"/>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C82"/>
    <w:rsid w:val="00680E89"/>
    <w:rsid w:val="00680FC5"/>
    <w:rsid w:val="006817A2"/>
    <w:rsid w:val="00681B02"/>
    <w:rsid w:val="00681CB5"/>
    <w:rsid w:val="00681F04"/>
    <w:rsid w:val="006825E9"/>
    <w:rsid w:val="0068265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BA0"/>
    <w:rsid w:val="006A7FF7"/>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2F1"/>
    <w:rsid w:val="006C638F"/>
    <w:rsid w:val="006C63BE"/>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4F99"/>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1B58"/>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996"/>
    <w:rsid w:val="006E6C94"/>
    <w:rsid w:val="006E6DE3"/>
    <w:rsid w:val="006E6E35"/>
    <w:rsid w:val="006E766E"/>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E82"/>
    <w:rsid w:val="006F4EEF"/>
    <w:rsid w:val="006F4F16"/>
    <w:rsid w:val="006F5143"/>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72"/>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2FB"/>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17F3C"/>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C56"/>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6B"/>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984"/>
    <w:rsid w:val="00744CF8"/>
    <w:rsid w:val="00744CFC"/>
    <w:rsid w:val="00744D7F"/>
    <w:rsid w:val="007454AB"/>
    <w:rsid w:val="007455B0"/>
    <w:rsid w:val="007457B3"/>
    <w:rsid w:val="0074592B"/>
    <w:rsid w:val="00745A1F"/>
    <w:rsid w:val="00745AAA"/>
    <w:rsid w:val="007461AD"/>
    <w:rsid w:val="00746226"/>
    <w:rsid w:val="007462AB"/>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4C5"/>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4F5B"/>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41C"/>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237"/>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98F"/>
    <w:rsid w:val="00790B27"/>
    <w:rsid w:val="00790B39"/>
    <w:rsid w:val="00790BEC"/>
    <w:rsid w:val="00790E64"/>
    <w:rsid w:val="007910DC"/>
    <w:rsid w:val="00791304"/>
    <w:rsid w:val="00791A7A"/>
    <w:rsid w:val="00791BCC"/>
    <w:rsid w:val="007920D1"/>
    <w:rsid w:val="00792166"/>
    <w:rsid w:val="00792673"/>
    <w:rsid w:val="0079276C"/>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DF0"/>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1"/>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2A6"/>
    <w:rsid w:val="007C6372"/>
    <w:rsid w:val="007C63D9"/>
    <w:rsid w:val="007C6526"/>
    <w:rsid w:val="007C65C7"/>
    <w:rsid w:val="007C6641"/>
    <w:rsid w:val="007C6870"/>
    <w:rsid w:val="007C6F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05"/>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3B"/>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1BF"/>
    <w:rsid w:val="007F325D"/>
    <w:rsid w:val="007F344E"/>
    <w:rsid w:val="007F37E8"/>
    <w:rsid w:val="007F3DA3"/>
    <w:rsid w:val="007F3F81"/>
    <w:rsid w:val="007F4047"/>
    <w:rsid w:val="007F4316"/>
    <w:rsid w:val="007F4332"/>
    <w:rsid w:val="007F4744"/>
    <w:rsid w:val="007F4764"/>
    <w:rsid w:val="007F4EDA"/>
    <w:rsid w:val="007F5163"/>
    <w:rsid w:val="007F52D9"/>
    <w:rsid w:val="007F55B5"/>
    <w:rsid w:val="007F5C75"/>
    <w:rsid w:val="007F6233"/>
    <w:rsid w:val="007F646A"/>
    <w:rsid w:val="007F697D"/>
    <w:rsid w:val="007F6B49"/>
    <w:rsid w:val="007F6C81"/>
    <w:rsid w:val="007F6FD2"/>
    <w:rsid w:val="007F78D7"/>
    <w:rsid w:val="007F7E98"/>
    <w:rsid w:val="00800364"/>
    <w:rsid w:val="0080063F"/>
    <w:rsid w:val="00800C70"/>
    <w:rsid w:val="00801091"/>
    <w:rsid w:val="008014B6"/>
    <w:rsid w:val="008016A8"/>
    <w:rsid w:val="00801757"/>
    <w:rsid w:val="00801809"/>
    <w:rsid w:val="008019BD"/>
    <w:rsid w:val="00801AC3"/>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9C5"/>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C15"/>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28"/>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073"/>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6D1"/>
    <w:rsid w:val="00846130"/>
    <w:rsid w:val="0084626A"/>
    <w:rsid w:val="008463AE"/>
    <w:rsid w:val="008463F4"/>
    <w:rsid w:val="008467BB"/>
    <w:rsid w:val="00846916"/>
    <w:rsid w:val="00846B73"/>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B34"/>
    <w:rsid w:val="00862DBA"/>
    <w:rsid w:val="00862DD4"/>
    <w:rsid w:val="00862EB4"/>
    <w:rsid w:val="00862FBA"/>
    <w:rsid w:val="0086305F"/>
    <w:rsid w:val="008630EB"/>
    <w:rsid w:val="00863140"/>
    <w:rsid w:val="0086363E"/>
    <w:rsid w:val="0086364E"/>
    <w:rsid w:val="00863777"/>
    <w:rsid w:val="00863832"/>
    <w:rsid w:val="00863A20"/>
    <w:rsid w:val="00863B69"/>
    <w:rsid w:val="00863FEC"/>
    <w:rsid w:val="0086409A"/>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72A8"/>
    <w:rsid w:val="008775C1"/>
    <w:rsid w:val="0087765A"/>
    <w:rsid w:val="00877744"/>
    <w:rsid w:val="008777E0"/>
    <w:rsid w:val="00877B55"/>
    <w:rsid w:val="00880079"/>
    <w:rsid w:val="008800CB"/>
    <w:rsid w:val="008803C0"/>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AC6"/>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49A"/>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0BAC"/>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177"/>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868"/>
    <w:rsid w:val="008D7BA6"/>
    <w:rsid w:val="008D7BCA"/>
    <w:rsid w:val="008E0015"/>
    <w:rsid w:val="008E0553"/>
    <w:rsid w:val="008E0684"/>
    <w:rsid w:val="008E0A18"/>
    <w:rsid w:val="008E1359"/>
    <w:rsid w:val="008E14B9"/>
    <w:rsid w:val="008E14F3"/>
    <w:rsid w:val="008E15EC"/>
    <w:rsid w:val="008E19F4"/>
    <w:rsid w:val="008E1A59"/>
    <w:rsid w:val="008E1DAF"/>
    <w:rsid w:val="008E1E01"/>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455"/>
    <w:rsid w:val="008E47E5"/>
    <w:rsid w:val="008E4E56"/>
    <w:rsid w:val="008E52A7"/>
    <w:rsid w:val="008E53AA"/>
    <w:rsid w:val="008E53DA"/>
    <w:rsid w:val="008E5437"/>
    <w:rsid w:val="008E5A8F"/>
    <w:rsid w:val="008E5DB4"/>
    <w:rsid w:val="008E63BF"/>
    <w:rsid w:val="008E63D6"/>
    <w:rsid w:val="008E654A"/>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4AA"/>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3EE"/>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1F"/>
    <w:rsid w:val="00913150"/>
    <w:rsid w:val="009133B6"/>
    <w:rsid w:val="009138E9"/>
    <w:rsid w:val="00913B38"/>
    <w:rsid w:val="00913CA0"/>
    <w:rsid w:val="00913D46"/>
    <w:rsid w:val="009140A4"/>
    <w:rsid w:val="009141E7"/>
    <w:rsid w:val="0091427D"/>
    <w:rsid w:val="009145A6"/>
    <w:rsid w:val="009147DB"/>
    <w:rsid w:val="0091495E"/>
    <w:rsid w:val="00914988"/>
    <w:rsid w:val="00914CF9"/>
    <w:rsid w:val="00914FAF"/>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E03"/>
    <w:rsid w:val="00917F7A"/>
    <w:rsid w:val="00920102"/>
    <w:rsid w:val="009201B0"/>
    <w:rsid w:val="009204AE"/>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982"/>
    <w:rsid w:val="00931CA5"/>
    <w:rsid w:val="00931CF7"/>
    <w:rsid w:val="009320AD"/>
    <w:rsid w:val="009325A7"/>
    <w:rsid w:val="0093261D"/>
    <w:rsid w:val="0093267C"/>
    <w:rsid w:val="00932BFE"/>
    <w:rsid w:val="00932E1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5DEB"/>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5DA"/>
    <w:rsid w:val="00942852"/>
    <w:rsid w:val="00942BCA"/>
    <w:rsid w:val="00942BEF"/>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5E1"/>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8F5"/>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1F17"/>
    <w:rsid w:val="009A22EF"/>
    <w:rsid w:val="009A23AD"/>
    <w:rsid w:val="009A2462"/>
    <w:rsid w:val="009A268B"/>
    <w:rsid w:val="009A2769"/>
    <w:rsid w:val="009A294A"/>
    <w:rsid w:val="009A2CEA"/>
    <w:rsid w:val="009A2DEC"/>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06C"/>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4CF"/>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06C"/>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B6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4B5"/>
    <w:rsid w:val="009E178D"/>
    <w:rsid w:val="009E1CA0"/>
    <w:rsid w:val="009E2757"/>
    <w:rsid w:val="009E28F3"/>
    <w:rsid w:val="009E2AC9"/>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4E4"/>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855"/>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AC6"/>
    <w:rsid w:val="00A16AF7"/>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2F4D"/>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6FC"/>
    <w:rsid w:val="00A35788"/>
    <w:rsid w:val="00A3579B"/>
    <w:rsid w:val="00A3581B"/>
    <w:rsid w:val="00A358EB"/>
    <w:rsid w:val="00A35A09"/>
    <w:rsid w:val="00A35E02"/>
    <w:rsid w:val="00A35F1F"/>
    <w:rsid w:val="00A35F45"/>
    <w:rsid w:val="00A36367"/>
    <w:rsid w:val="00A363D5"/>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52"/>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6F51"/>
    <w:rsid w:val="00A47210"/>
    <w:rsid w:val="00A4784C"/>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76E"/>
    <w:rsid w:val="00A65BB3"/>
    <w:rsid w:val="00A65C06"/>
    <w:rsid w:val="00A65C56"/>
    <w:rsid w:val="00A66348"/>
    <w:rsid w:val="00A66506"/>
    <w:rsid w:val="00A665AA"/>
    <w:rsid w:val="00A6682A"/>
    <w:rsid w:val="00A674CB"/>
    <w:rsid w:val="00A676EE"/>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510"/>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26B"/>
    <w:rsid w:val="00A834AE"/>
    <w:rsid w:val="00A83562"/>
    <w:rsid w:val="00A83E5F"/>
    <w:rsid w:val="00A83E99"/>
    <w:rsid w:val="00A83F8D"/>
    <w:rsid w:val="00A840BA"/>
    <w:rsid w:val="00A844C9"/>
    <w:rsid w:val="00A84D2E"/>
    <w:rsid w:val="00A853A3"/>
    <w:rsid w:val="00A853B9"/>
    <w:rsid w:val="00A85F3B"/>
    <w:rsid w:val="00A86608"/>
    <w:rsid w:val="00A86676"/>
    <w:rsid w:val="00A868A5"/>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06C"/>
    <w:rsid w:val="00A924F5"/>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A3C"/>
    <w:rsid w:val="00AA4B6C"/>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2FD8"/>
    <w:rsid w:val="00AB3238"/>
    <w:rsid w:val="00AB34D1"/>
    <w:rsid w:val="00AB3500"/>
    <w:rsid w:val="00AB36D3"/>
    <w:rsid w:val="00AB3851"/>
    <w:rsid w:val="00AB38E5"/>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6570"/>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B6A"/>
    <w:rsid w:val="00AE4FD6"/>
    <w:rsid w:val="00AE512B"/>
    <w:rsid w:val="00AE5239"/>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7D0"/>
    <w:rsid w:val="00AF31F3"/>
    <w:rsid w:val="00AF33D5"/>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72A"/>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7B8"/>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1EA"/>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75"/>
    <w:rsid w:val="00B239ED"/>
    <w:rsid w:val="00B240A4"/>
    <w:rsid w:val="00B24148"/>
    <w:rsid w:val="00B24159"/>
    <w:rsid w:val="00B24B56"/>
    <w:rsid w:val="00B24C08"/>
    <w:rsid w:val="00B24C47"/>
    <w:rsid w:val="00B24CB2"/>
    <w:rsid w:val="00B24DC5"/>
    <w:rsid w:val="00B24ED3"/>
    <w:rsid w:val="00B254AA"/>
    <w:rsid w:val="00B255A4"/>
    <w:rsid w:val="00B2560E"/>
    <w:rsid w:val="00B2565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8AF"/>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1F39"/>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514"/>
    <w:rsid w:val="00B625E9"/>
    <w:rsid w:val="00B62E05"/>
    <w:rsid w:val="00B6309B"/>
    <w:rsid w:val="00B631F4"/>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AE2"/>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A77"/>
    <w:rsid w:val="00BA0C3F"/>
    <w:rsid w:val="00BA0F3B"/>
    <w:rsid w:val="00BA1028"/>
    <w:rsid w:val="00BA12AE"/>
    <w:rsid w:val="00BA1335"/>
    <w:rsid w:val="00BA1454"/>
    <w:rsid w:val="00BA1536"/>
    <w:rsid w:val="00BA1969"/>
    <w:rsid w:val="00BA196C"/>
    <w:rsid w:val="00BA22C6"/>
    <w:rsid w:val="00BA2783"/>
    <w:rsid w:val="00BA27B3"/>
    <w:rsid w:val="00BA2A1E"/>
    <w:rsid w:val="00BA2B71"/>
    <w:rsid w:val="00BA2EE9"/>
    <w:rsid w:val="00BA2F6F"/>
    <w:rsid w:val="00BA31E7"/>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0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BEC"/>
    <w:rsid w:val="00BB4C4A"/>
    <w:rsid w:val="00BB4C75"/>
    <w:rsid w:val="00BB4CB4"/>
    <w:rsid w:val="00BB4CC0"/>
    <w:rsid w:val="00BB4E0C"/>
    <w:rsid w:val="00BB4E4E"/>
    <w:rsid w:val="00BB50F0"/>
    <w:rsid w:val="00BB52A0"/>
    <w:rsid w:val="00BB5901"/>
    <w:rsid w:val="00BB5D92"/>
    <w:rsid w:val="00BB5E64"/>
    <w:rsid w:val="00BB6214"/>
    <w:rsid w:val="00BB65B3"/>
    <w:rsid w:val="00BB69C3"/>
    <w:rsid w:val="00BB6B5E"/>
    <w:rsid w:val="00BB6F72"/>
    <w:rsid w:val="00BB70BD"/>
    <w:rsid w:val="00BB717E"/>
    <w:rsid w:val="00BB7201"/>
    <w:rsid w:val="00BB77EE"/>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1C"/>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9C5"/>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659"/>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465"/>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0868"/>
    <w:rsid w:val="00BF1288"/>
    <w:rsid w:val="00BF136F"/>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5A"/>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F0F"/>
    <w:rsid w:val="00C110D8"/>
    <w:rsid w:val="00C1143C"/>
    <w:rsid w:val="00C119D0"/>
    <w:rsid w:val="00C11A08"/>
    <w:rsid w:val="00C11AF1"/>
    <w:rsid w:val="00C11FA5"/>
    <w:rsid w:val="00C1227A"/>
    <w:rsid w:val="00C1232C"/>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DD"/>
    <w:rsid w:val="00C418EE"/>
    <w:rsid w:val="00C41E89"/>
    <w:rsid w:val="00C4208D"/>
    <w:rsid w:val="00C42294"/>
    <w:rsid w:val="00C4241B"/>
    <w:rsid w:val="00C42540"/>
    <w:rsid w:val="00C42B0D"/>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8F4"/>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A4E"/>
    <w:rsid w:val="00C67C69"/>
    <w:rsid w:val="00C67EDD"/>
    <w:rsid w:val="00C67F94"/>
    <w:rsid w:val="00C67FE1"/>
    <w:rsid w:val="00C7046B"/>
    <w:rsid w:val="00C70541"/>
    <w:rsid w:val="00C70B59"/>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0DD3"/>
    <w:rsid w:val="00CA1060"/>
    <w:rsid w:val="00CA110F"/>
    <w:rsid w:val="00CA1332"/>
    <w:rsid w:val="00CA167B"/>
    <w:rsid w:val="00CA16EA"/>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18"/>
    <w:rsid w:val="00CB25ED"/>
    <w:rsid w:val="00CB25F2"/>
    <w:rsid w:val="00CB2949"/>
    <w:rsid w:val="00CB29A0"/>
    <w:rsid w:val="00CB3815"/>
    <w:rsid w:val="00CB3E78"/>
    <w:rsid w:val="00CB422A"/>
    <w:rsid w:val="00CB46E9"/>
    <w:rsid w:val="00CB4B76"/>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1B"/>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83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48B"/>
    <w:rsid w:val="00CD05C3"/>
    <w:rsid w:val="00CD05F6"/>
    <w:rsid w:val="00CD072C"/>
    <w:rsid w:val="00CD076A"/>
    <w:rsid w:val="00CD07D0"/>
    <w:rsid w:val="00CD0874"/>
    <w:rsid w:val="00CD0B66"/>
    <w:rsid w:val="00CD0ED3"/>
    <w:rsid w:val="00CD0EEA"/>
    <w:rsid w:val="00CD10E6"/>
    <w:rsid w:val="00CD1744"/>
    <w:rsid w:val="00CD18D2"/>
    <w:rsid w:val="00CD1BD7"/>
    <w:rsid w:val="00CD1EB2"/>
    <w:rsid w:val="00CD2000"/>
    <w:rsid w:val="00CD20D7"/>
    <w:rsid w:val="00CD23EA"/>
    <w:rsid w:val="00CD2666"/>
    <w:rsid w:val="00CD2982"/>
    <w:rsid w:val="00CD299F"/>
    <w:rsid w:val="00CD2C5F"/>
    <w:rsid w:val="00CD2CCE"/>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7CE"/>
    <w:rsid w:val="00CD5B13"/>
    <w:rsid w:val="00CD5BC1"/>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2FD4"/>
    <w:rsid w:val="00CE31EE"/>
    <w:rsid w:val="00CE34B1"/>
    <w:rsid w:val="00CE37A4"/>
    <w:rsid w:val="00CE3828"/>
    <w:rsid w:val="00CE389B"/>
    <w:rsid w:val="00CE425B"/>
    <w:rsid w:val="00CE4285"/>
    <w:rsid w:val="00CE4346"/>
    <w:rsid w:val="00CE4675"/>
    <w:rsid w:val="00CE4961"/>
    <w:rsid w:val="00CE4A2D"/>
    <w:rsid w:val="00CE4FCD"/>
    <w:rsid w:val="00CE5528"/>
    <w:rsid w:val="00CE5AF2"/>
    <w:rsid w:val="00CE5DC7"/>
    <w:rsid w:val="00CE60E4"/>
    <w:rsid w:val="00CE6124"/>
    <w:rsid w:val="00CE62D7"/>
    <w:rsid w:val="00CE62E4"/>
    <w:rsid w:val="00CE634F"/>
    <w:rsid w:val="00CE684D"/>
    <w:rsid w:val="00CE685E"/>
    <w:rsid w:val="00CE69BB"/>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964"/>
    <w:rsid w:val="00CF7D5D"/>
    <w:rsid w:val="00D0018F"/>
    <w:rsid w:val="00D00207"/>
    <w:rsid w:val="00D005CD"/>
    <w:rsid w:val="00D006AA"/>
    <w:rsid w:val="00D00B1F"/>
    <w:rsid w:val="00D00D76"/>
    <w:rsid w:val="00D00E37"/>
    <w:rsid w:val="00D014C1"/>
    <w:rsid w:val="00D014DA"/>
    <w:rsid w:val="00D018DC"/>
    <w:rsid w:val="00D02332"/>
    <w:rsid w:val="00D02413"/>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62F0"/>
    <w:rsid w:val="00D16459"/>
    <w:rsid w:val="00D165AF"/>
    <w:rsid w:val="00D17182"/>
    <w:rsid w:val="00D17325"/>
    <w:rsid w:val="00D174ED"/>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338"/>
    <w:rsid w:val="00D408F2"/>
    <w:rsid w:val="00D40942"/>
    <w:rsid w:val="00D4099B"/>
    <w:rsid w:val="00D41054"/>
    <w:rsid w:val="00D411D8"/>
    <w:rsid w:val="00D4174D"/>
    <w:rsid w:val="00D41927"/>
    <w:rsid w:val="00D4198F"/>
    <w:rsid w:val="00D41DB5"/>
    <w:rsid w:val="00D42285"/>
    <w:rsid w:val="00D425D0"/>
    <w:rsid w:val="00D426E8"/>
    <w:rsid w:val="00D42A18"/>
    <w:rsid w:val="00D42A40"/>
    <w:rsid w:val="00D42B42"/>
    <w:rsid w:val="00D436A8"/>
    <w:rsid w:val="00D4381B"/>
    <w:rsid w:val="00D441C2"/>
    <w:rsid w:val="00D44323"/>
    <w:rsid w:val="00D4449D"/>
    <w:rsid w:val="00D444A3"/>
    <w:rsid w:val="00D44851"/>
    <w:rsid w:val="00D44A32"/>
    <w:rsid w:val="00D44DCB"/>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496"/>
    <w:rsid w:val="00D50847"/>
    <w:rsid w:val="00D50873"/>
    <w:rsid w:val="00D50934"/>
    <w:rsid w:val="00D512B8"/>
    <w:rsid w:val="00D5159B"/>
    <w:rsid w:val="00D516CF"/>
    <w:rsid w:val="00D51878"/>
    <w:rsid w:val="00D51944"/>
    <w:rsid w:val="00D52305"/>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302"/>
    <w:rsid w:val="00D5658F"/>
    <w:rsid w:val="00D565E4"/>
    <w:rsid w:val="00D566E9"/>
    <w:rsid w:val="00D568E2"/>
    <w:rsid w:val="00D56C82"/>
    <w:rsid w:val="00D56F75"/>
    <w:rsid w:val="00D573E4"/>
    <w:rsid w:val="00D573E7"/>
    <w:rsid w:val="00D574D3"/>
    <w:rsid w:val="00D57524"/>
    <w:rsid w:val="00D57DA6"/>
    <w:rsid w:val="00D57FA9"/>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0CC"/>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A40"/>
    <w:rsid w:val="00D67CE4"/>
    <w:rsid w:val="00D67E8E"/>
    <w:rsid w:val="00D70387"/>
    <w:rsid w:val="00D70786"/>
    <w:rsid w:val="00D71106"/>
    <w:rsid w:val="00D715E4"/>
    <w:rsid w:val="00D71A6D"/>
    <w:rsid w:val="00D71E8E"/>
    <w:rsid w:val="00D72460"/>
    <w:rsid w:val="00D726AD"/>
    <w:rsid w:val="00D729C2"/>
    <w:rsid w:val="00D730D6"/>
    <w:rsid w:val="00D730E7"/>
    <w:rsid w:val="00D73155"/>
    <w:rsid w:val="00D73569"/>
    <w:rsid w:val="00D735BB"/>
    <w:rsid w:val="00D73E97"/>
    <w:rsid w:val="00D740A9"/>
    <w:rsid w:val="00D74182"/>
    <w:rsid w:val="00D745CB"/>
    <w:rsid w:val="00D74F69"/>
    <w:rsid w:val="00D7512F"/>
    <w:rsid w:val="00D754C1"/>
    <w:rsid w:val="00D75524"/>
    <w:rsid w:val="00D7555A"/>
    <w:rsid w:val="00D75570"/>
    <w:rsid w:val="00D7580D"/>
    <w:rsid w:val="00D75BE5"/>
    <w:rsid w:val="00D765D9"/>
    <w:rsid w:val="00D76735"/>
    <w:rsid w:val="00D76892"/>
    <w:rsid w:val="00D76BE7"/>
    <w:rsid w:val="00D76C43"/>
    <w:rsid w:val="00D76D89"/>
    <w:rsid w:val="00D770D0"/>
    <w:rsid w:val="00D77BB0"/>
    <w:rsid w:val="00D77BD8"/>
    <w:rsid w:val="00D77CAB"/>
    <w:rsid w:val="00D77F09"/>
    <w:rsid w:val="00D77F0E"/>
    <w:rsid w:val="00D77FDE"/>
    <w:rsid w:val="00D8024F"/>
    <w:rsid w:val="00D802E0"/>
    <w:rsid w:val="00D80352"/>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2D7"/>
    <w:rsid w:val="00D874CD"/>
    <w:rsid w:val="00D875F3"/>
    <w:rsid w:val="00D87A34"/>
    <w:rsid w:val="00D87DF0"/>
    <w:rsid w:val="00D90079"/>
    <w:rsid w:val="00D902C1"/>
    <w:rsid w:val="00D90518"/>
    <w:rsid w:val="00D90598"/>
    <w:rsid w:val="00D909F3"/>
    <w:rsid w:val="00D90BC9"/>
    <w:rsid w:val="00D90C82"/>
    <w:rsid w:val="00D90F91"/>
    <w:rsid w:val="00D9106F"/>
    <w:rsid w:val="00D91134"/>
    <w:rsid w:val="00D915C5"/>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1D2C"/>
    <w:rsid w:val="00DA203B"/>
    <w:rsid w:val="00DA2260"/>
    <w:rsid w:val="00DA2A1B"/>
    <w:rsid w:val="00DA33A5"/>
    <w:rsid w:val="00DA33F5"/>
    <w:rsid w:val="00DA3457"/>
    <w:rsid w:val="00DA3784"/>
    <w:rsid w:val="00DA38A7"/>
    <w:rsid w:val="00DA3E49"/>
    <w:rsid w:val="00DA416E"/>
    <w:rsid w:val="00DA41DD"/>
    <w:rsid w:val="00DA435B"/>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15"/>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462"/>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1FC9"/>
    <w:rsid w:val="00DE21BB"/>
    <w:rsid w:val="00DE24F8"/>
    <w:rsid w:val="00DE24FE"/>
    <w:rsid w:val="00DE2844"/>
    <w:rsid w:val="00DE2B1B"/>
    <w:rsid w:val="00DE2D9B"/>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5DE3"/>
    <w:rsid w:val="00DE603C"/>
    <w:rsid w:val="00DE6360"/>
    <w:rsid w:val="00DE69AB"/>
    <w:rsid w:val="00DE6CA5"/>
    <w:rsid w:val="00DE6E9C"/>
    <w:rsid w:val="00DE709F"/>
    <w:rsid w:val="00DE76B4"/>
    <w:rsid w:val="00DE78CE"/>
    <w:rsid w:val="00DE78DC"/>
    <w:rsid w:val="00DE7985"/>
    <w:rsid w:val="00DE7C45"/>
    <w:rsid w:val="00DF0327"/>
    <w:rsid w:val="00DF039C"/>
    <w:rsid w:val="00DF03D8"/>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E6B"/>
    <w:rsid w:val="00E04F44"/>
    <w:rsid w:val="00E0508D"/>
    <w:rsid w:val="00E05139"/>
    <w:rsid w:val="00E051F6"/>
    <w:rsid w:val="00E0525C"/>
    <w:rsid w:val="00E055AA"/>
    <w:rsid w:val="00E0593D"/>
    <w:rsid w:val="00E059F8"/>
    <w:rsid w:val="00E05D44"/>
    <w:rsid w:val="00E05D50"/>
    <w:rsid w:val="00E05E7E"/>
    <w:rsid w:val="00E06063"/>
    <w:rsid w:val="00E062CF"/>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1D5E"/>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85C"/>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128"/>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10B"/>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0CE"/>
    <w:rsid w:val="00E52256"/>
    <w:rsid w:val="00E5276C"/>
    <w:rsid w:val="00E52D87"/>
    <w:rsid w:val="00E52E36"/>
    <w:rsid w:val="00E52F17"/>
    <w:rsid w:val="00E53724"/>
    <w:rsid w:val="00E5390B"/>
    <w:rsid w:val="00E5392B"/>
    <w:rsid w:val="00E539B4"/>
    <w:rsid w:val="00E53D3F"/>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DBD"/>
    <w:rsid w:val="00E56F15"/>
    <w:rsid w:val="00E57045"/>
    <w:rsid w:val="00E5725C"/>
    <w:rsid w:val="00E5769E"/>
    <w:rsid w:val="00E57DD4"/>
    <w:rsid w:val="00E57E56"/>
    <w:rsid w:val="00E57E87"/>
    <w:rsid w:val="00E57EA0"/>
    <w:rsid w:val="00E6016C"/>
    <w:rsid w:val="00E6016D"/>
    <w:rsid w:val="00E60639"/>
    <w:rsid w:val="00E60CA8"/>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43"/>
    <w:rsid w:val="00E738D7"/>
    <w:rsid w:val="00E73914"/>
    <w:rsid w:val="00E739B7"/>
    <w:rsid w:val="00E73AA5"/>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17"/>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4CE5"/>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FF1"/>
    <w:rsid w:val="00E9195D"/>
    <w:rsid w:val="00E91BB9"/>
    <w:rsid w:val="00E91EAE"/>
    <w:rsid w:val="00E9233E"/>
    <w:rsid w:val="00E92341"/>
    <w:rsid w:val="00E92348"/>
    <w:rsid w:val="00E9242B"/>
    <w:rsid w:val="00E9248B"/>
    <w:rsid w:val="00E925C9"/>
    <w:rsid w:val="00E92648"/>
    <w:rsid w:val="00E9269D"/>
    <w:rsid w:val="00E92702"/>
    <w:rsid w:val="00E92961"/>
    <w:rsid w:val="00E92C60"/>
    <w:rsid w:val="00E92CC9"/>
    <w:rsid w:val="00E92DC6"/>
    <w:rsid w:val="00E93086"/>
    <w:rsid w:val="00E9336A"/>
    <w:rsid w:val="00E93535"/>
    <w:rsid w:val="00E9399A"/>
    <w:rsid w:val="00E93BF4"/>
    <w:rsid w:val="00E93FEE"/>
    <w:rsid w:val="00E94A02"/>
    <w:rsid w:val="00E94B28"/>
    <w:rsid w:val="00E952FA"/>
    <w:rsid w:val="00E9539D"/>
    <w:rsid w:val="00E956CE"/>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D95"/>
    <w:rsid w:val="00EA6F3B"/>
    <w:rsid w:val="00EA6FC5"/>
    <w:rsid w:val="00EA75E2"/>
    <w:rsid w:val="00EA7623"/>
    <w:rsid w:val="00EA784E"/>
    <w:rsid w:val="00EA78A0"/>
    <w:rsid w:val="00EA792D"/>
    <w:rsid w:val="00EA7A8E"/>
    <w:rsid w:val="00EA7AA0"/>
    <w:rsid w:val="00EA7B7C"/>
    <w:rsid w:val="00EB01C4"/>
    <w:rsid w:val="00EB0439"/>
    <w:rsid w:val="00EB085E"/>
    <w:rsid w:val="00EB0A0B"/>
    <w:rsid w:val="00EB0A47"/>
    <w:rsid w:val="00EB0C26"/>
    <w:rsid w:val="00EB0D65"/>
    <w:rsid w:val="00EB0F5F"/>
    <w:rsid w:val="00EB14A0"/>
    <w:rsid w:val="00EB1FE3"/>
    <w:rsid w:val="00EB24E3"/>
    <w:rsid w:val="00EB2C22"/>
    <w:rsid w:val="00EB2F01"/>
    <w:rsid w:val="00EB39BD"/>
    <w:rsid w:val="00EB4280"/>
    <w:rsid w:val="00EB4371"/>
    <w:rsid w:val="00EB48DE"/>
    <w:rsid w:val="00EB49BB"/>
    <w:rsid w:val="00EB50D7"/>
    <w:rsid w:val="00EB5CDC"/>
    <w:rsid w:val="00EB5D86"/>
    <w:rsid w:val="00EB6207"/>
    <w:rsid w:val="00EB63E9"/>
    <w:rsid w:val="00EB670F"/>
    <w:rsid w:val="00EB674A"/>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E5"/>
    <w:rsid w:val="00EC4C8F"/>
    <w:rsid w:val="00EC4CD8"/>
    <w:rsid w:val="00EC4D96"/>
    <w:rsid w:val="00EC4E0B"/>
    <w:rsid w:val="00EC5074"/>
    <w:rsid w:val="00EC53F0"/>
    <w:rsid w:val="00EC5864"/>
    <w:rsid w:val="00EC5AA4"/>
    <w:rsid w:val="00EC5E05"/>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1F97"/>
    <w:rsid w:val="00ED23B6"/>
    <w:rsid w:val="00ED240B"/>
    <w:rsid w:val="00ED248A"/>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1CF6"/>
    <w:rsid w:val="00EE2485"/>
    <w:rsid w:val="00EE2680"/>
    <w:rsid w:val="00EE2BD0"/>
    <w:rsid w:val="00EE307E"/>
    <w:rsid w:val="00EE377F"/>
    <w:rsid w:val="00EE380C"/>
    <w:rsid w:val="00EE3D8B"/>
    <w:rsid w:val="00EE408E"/>
    <w:rsid w:val="00EE4120"/>
    <w:rsid w:val="00EE493D"/>
    <w:rsid w:val="00EE4DB5"/>
    <w:rsid w:val="00EE534F"/>
    <w:rsid w:val="00EE56F5"/>
    <w:rsid w:val="00EE5A93"/>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E9D"/>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6A09"/>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FD4"/>
    <w:rsid w:val="00F031DB"/>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20B"/>
    <w:rsid w:val="00F067F4"/>
    <w:rsid w:val="00F068A8"/>
    <w:rsid w:val="00F06963"/>
    <w:rsid w:val="00F06DD3"/>
    <w:rsid w:val="00F06F2C"/>
    <w:rsid w:val="00F07349"/>
    <w:rsid w:val="00F07495"/>
    <w:rsid w:val="00F07942"/>
    <w:rsid w:val="00F07B1D"/>
    <w:rsid w:val="00F07DAA"/>
    <w:rsid w:val="00F07FD4"/>
    <w:rsid w:val="00F1012A"/>
    <w:rsid w:val="00F1095B"/>
    <w:rsid w:val="00F10A27"/>
    <w:rsid w:val="00F10A4B"/>
    <w:rsid w:val="00F10AE8"/>
    <w:rsid w:val="00F10BAA"/>
    <w:rsid w:val="00F110A7"/>
    <w:rsid w:val="00F111FE"/>
    <w:rsid w:val="00F11307"/>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4BC"/>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BFA"/>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6C1"/>
    <w:rsid w:val="00F467D9"/>
    <w:rsid w:val="00F46A5D"/>
    <w:rsid w:val="00F46C11"/>
    <w:rsid w:val="00F46F43"/>
    <w:rsid w:val="00F47236"/>
    <w:rsid w:val="00F473F9"/>
    <w:rsid w:val="00F4772E"/>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494"/>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CC2"/>
    <w:rsid w:val="00F572DC"/>
    <w:rsid w:val="00F572FF"/>
    <w:rsid w:val="00F5753D"/>
    <w:rsid w:val="00F6038A"/>
    <w:rsid w:val="00F6048C"/>
    <w:rsid w:val="00F60770"/>
    <w:rsid w:val="00F609EC"/>
    <w:rsid w:val="00F60A0C"/>
    <w:rsid w:val="00F60E57"/>
    <w:rsid w:val="00F6116A"/>
    <w:rsid w:val="00F61333"/>
    <w:rsid w:val="00F613E7"/>
    <w:rsid w:val="00F614DA"/>
    <w:rsid w:val="00F616B8"/>
    <w:rsid w:val="00F6178D"/>
    <w:rsid w:val="00F619BE"/>
    <w:rsid w:val="00F61B39"/>
    <w:rsid w:val="00F61B84"/>
    <w:rsid w:val="00F61D92"/>
    <w:rsid w:val="00F61DB9"/>
    <w:rsid w:val="00F6257A"/>
    <w:rsid w:val="00F62DA4"/>
    <w:rsid w:val="00F62E59"/>
    <w:rsid w:val="00F63181"/>
    <w:rsid w:val="00F631B6"/>
    <w:rsid w:val="00F631CC"/>
    <w:rsid w:val="00F637FB"/>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9BA"/>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095"/>
    <w:rsid w:val="00F8161D"/>
    <w:rsid w:val="00F8195A"/>
    <w:rsid w:val="00F819A8"/>
    <w:rsid w:val="00F8214F"/>
    <w:rsid w:val="00F823F0"/>
    <w:rsid w:val="00F82948"/>
    <w:rsid w:val="00F82A3E"/>
    <w:rsid w:val="00F82BCD"/>
    <w:rsid w:val="00F82BD9"/>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552"/>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0B2"/>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1F8"/>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8"/>
    <w:rsid w:val="00FE1ADA"/>
    <w:rsid w:val="00FE1EA4"/>
    <w:rsid w:val="00FE22AE"/>
    <w:rsid w:val="00FE234A"/>
    <w:rsid w:val="00FE247F"/>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79F"/>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overlap="f"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styleId="aff6">
    <w:name w:val="Emphasis"/>
    <w:uiPriority w:val="20"/>
    <w:qFormat/>
    <w:rsid w:val="000164F6"/>
    <w:rPr>
      <w:i/>
      <w:iCs/>
    </w:rPr>
  </w:style>
  <w:style w:type="paragraph" w:customStyle="1" w:styleId="xmsonormal">
    <w:name w:val="x_msonormal"/>
    <w:basedOn w:val="a1"/>
    <w:uiPriority w:val="99"/>
    <w:rsid w:val="000164F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1"/>
    <w:uiPriority w:val="99"/>
    <w:rsid w:val="000164F6"/>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913167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7CACD-D60F-49EA-835B-BFFDE027A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1206</Words>
  <Characters>6879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2020-08-07T07:25:00Z</dcterms:created>
  <dcterms:modified xsi:type="dcterms:W3CDTF">2021-04-06T00:20:00Z</dcterms:modified>
</cp:coreProperties>
</file>